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0FCA" w:rsidRPr="00832E96" w:rsidRDefault="00A90FCA">
      <w:pPr>
        <w:pStyle w:val="Heading1"/>
        <w:spacing w:after="120"/>
        <w:rPr>
          <w:rFonts w:ascii="Foundry Form Sans" w:hAnsi="Foundry Form Sans"/>
          <w:b/>
          <w:sz w:val="28"/>
          <w:szCs w:val="28"/>
        </w:rPr>
      </w:pPr>
      <w:r w:rsidRPr="00832E96">
        <w:rPr>
          <w:rFonts w:ascii="Foundry Form Sans" w:hAnsi="Foundry Form Sans"/>
          <w:b/>
          <w:sz w:val="28"/>
          <w:szCs w:val="28"/>
        </w:rPr>
        <w:t xml:space="preserve">Job </w:t>
      </w:r>
      <w:r w:rsidR="0003379D" w:rsidRPr="00832E96">
        <w:rPr>
          <w:rFonts w:ascii="Foundry Form Sans" w:hAnsi="Foundry Form Sans"/>
          <w:b/>
          <w:sz w:val="28"/>
          <w:szCs w:val="28"/>
        </w:rPr>
        <w:t>Description</w:t>
      </w:r>
    </w:p>
    <w:p w:rsidR="00832E96" w:rsidRDefault="00832E96" w:rsidP="0003379D">
      <w:pPr>
        <w:ind w:left="720" w:hanging="720"/>
        <w:jc w:val="both"/>
        <w:outlineLvl w:val="0"/>
        <w:rPr>
          <w:rFonts w:ascii="Foundry Form Sans" w:hAnsi="Foundry Form Sans" w:cs="Arial"/>
          <w:b/>
        </w:rPr>
      </w:pPr>
    </w:p>
    <w:p w:rsidR="0003379D" w:rsidRPr="00492339" w:rsidRDefault="00BF77AE" w:rsidP="0003379D">
      <w:pPr>
        <w:ind w:left="720" w:hanging="720"/>
        <w:jc w:val="both"/>
        <w:outlineLvl w:val="0"/>
        <w:rPr>
          <w:rFonts w:ascii="Foundry Form Sans" w:hAnsi="Foundry Form Sans" w:cs="Arial"/>
          <w:b/>
        </w:rPr>
      </w:pPr>
      <w:r>
        <w:rPr>
          <w:rFonts w:ascii="Foundry Form Sans" w:hAnsi="Foundry Form Sans" w:cs="Arial"/>
          <w:b/>
        </w:rPr>
        <w:t>Job title:</w:t>
      </w:r>
      <w:r>
        <w:rPr>
          <w:rFonts w:ascii="Foundry Form Sans" w:hAnsi="Foundry Form Sans" w:cs="Arial"/>
          <w:b/>
        </w:rPr>
        <w:tab/>
      </w:r>
      <w:bookmarkStart w:id="0" w:name="_GoBack"/>
      <w:bookmarkEnd w:id="0"/>
      <w:r w:rsidR="00DB31FA">
        <w:rPr>
          <w:rFonts w:ascii="Foundry Form Sans" w:hAnsi="Foundry Form Sans" w:cs="Arial"/>
          <w:b/>
        </w:rPr>
        <w:t>Urban Designer</w:t>
      </w:r>
    </w:p>
    <w:p w:rsidR="0003379D" w:rsidRPr="00492339" w:rsidRDefault="0003379D" w:rsidP="00DB31FA">
      <w:pPr>
        <w:jc w:val="both"/>
        <w:outlineLvl w:val="0"/>
        <w:rPr>
          <w:rFonts w:ascii="Foundry Form Sans" w:hAnsi="Foundry Form Sans" w:cs="Arial"/>
          <w:b/>
        </w:rPr>
      </w:pPr>
    </w:p>
    <w:p w:rsidR="000966D1" w:rsidRDefault="0003379D" w:rsidP="000966D1">
      <w:pPr>
        <w:ind w:left="720" w:hanging="720"/>
        <w:outlineLvl w:val="0"/>
        <w:rPr>
          <w:rFonts w:ascii="Foundry Form Sans" w:hAnsi="Foundry Form Sans" w:cs="Arial"/>
          <w:b/>
        </w:rPr>
      </w:pPr>
      <w:r w:rsidRPr="00492339">
        <w:rPr>
          <w:rFonts w:ascii="Foundry Form Sans" w:hAnsi="Foundry Form Sans" w:cs="Arial"/>
          <w:b/>
        </w:rPr>
        <w:t>Grade:</w:t>
      </w:r>
      <w:r w:rsidRPr="00492339">
        <w:rPr>
          <w:rFonts w:ascii="Foundry Form Sans" w:hAnsi="Foundry Form Sans" w:cs="Arial"/>
          <w:b/>
        </w:rPr>
        <w:tab/>
      </w:r>
      <w:r w:rsidRPr="00492339">
        <w:rPr>
          <w:rFonts w:ascii="Foundry Form Sans" w:hAnsi="Foundry Form Sans" w:cs="Arial"/>
          <w:b/>
        </w:rPr>
        <w:tab/>
      </w:r>
      <w:r>
        <w:rPr>
          <w:rFonts w:ascii="Foundry Form Sans" w:hAnsi="Foundry Form Sans" w:cs="Arial"/>
          <w:b/>
        </w:rPr>
        <w:t>6</w:t>
      </w:r>
      <w:r w:rsidR="00832E96">
        <w:rPr>
          <w:rFonts w:ascii="Foundry Form Sans" w:hAnsi="Foundry Form Sans" w:cs="Arial"/>
          <w:b/>
        </w:rPr>
        <w:t>/7</w:t>
      </w:r>
      <w:r w:rsidR="00BF77AE">
        <w:rPr>
          <w:rFonts w:ascii="Foundry Form Sans" w:hAnsi="Foundry Form Sans" w:cs="Arial"/>
          <w:b/>
        </w:rPr>
        <w:t xml:space="preserve"> (career grade)</w:t>
      </w:r>
      <w:r w:rsidR="00BF77AE">
        <w:rPr>
          <w:rFonts w:ascii="Foundry Form Sans" w:hAnsi="Foundry Form Sans" w:cs="Arial"/>
          <w:b/>
        </w:rPr>
        <w:tab/>
      </w:r>
      <w:r w:rsidR="000966D1">
        <w:rPr>
          <w:rFonts w:ascii="Foundry Form Sans" w:hAnsi="Foundry Form Sans" w:cs="Arial"/>
          <w:b/>
        </w:rPr>
        <w:tab/>
      </w:r>
    </w:p>
    <w:p w:rsidR="000966D1" w:rsidRDefault="000966D1" w:rsidP="000966D1">
      <w:pPr>
        <w:ind w:left="720" w:hanging="720"/>
        <w:outlineLvl w:val="0"/>
        <w:rPr>
          <w:rFonts w:ascii="Foundry Form Sans" w:hAnsi="Foundry Form Sans" w:cs="Arial"/>
          <w:b/>
        </w:rPr>
      </w:pPr>
    </w:p>
    <w:p w:rsidR="0003379D" w:rsidRDefault="00832E96" w:rsidP="000966D1">
      <w:pPr>
        <w:ind w:left="720" w:hanging="720"/>
        <w:outlineLvl w:val="0"/>
        <w:rPr>
          <w:rFonts w:ascii="Foundry Form Sans" w:hAnsi="Foundry Form Sans" w:cs="Arial"/>
          <w:b/>
        </w:rPr>
      </w:pPr>
      <w:r>
        <w:rPr>
          <w:rFonts w:ascii="Foundry Form Sans" w:hAnsi="Foundry Form Sans" w:cs="Arial"/>
          <w:b/>
        </w:rPr>
        <w:t>Post number:</w:t>
      </w:r>
      <w:r w:rsidR="00BF77AE">
        <w:rPr>
          <w:rFonts w:ascii="Foundry Form Sans" w:hAnsi="Foundry Form Sans" w:cs="Arial"/>
          <w:b/>
        </w:rPr>
        <w:t xml:space="preserve"> </w:t>
      </w:r>
      <w:r w:rsidR="000966D1">
        <w:rPr>
          <w:rFonts w:ascii="Foundry Form Sans" w:hAnsi="Foundry Form Sans" w:cs="Arial"/>
          <w:b/>
        </w:rPr>
        <w:t>GLA 1022</w:t>
      </w:r>
    </w:p>
    <w:p w:rsidR="0003379D" w:rsidRDefault="0003379D" w:rsidP="00832E96">
      <w:pPr>
        <w:jc w:val="both"/>
        <w:outlineLvl w:val="0"/>
        <w:rPr>
          <w:rFonts w:ascii="Foundry Form Sans" w:hAnsi="Foundry Form Sans" w:cs="Arial"/>
          <w:b/>
        </w:rPr>
      </w:pPr>
    </w:p>
    <w:p w:rsidR="0003379D" w:rsidRPr="00492339" w:rsidRDefault="00BF77AE" w:rsidP="0003379D">
      <w:pPr>
        <w:ind w:left="720" w:hanging="720"/>
        <w:jc w:val="both"/>
        <w:outlineLvl w:val="0"/>
        <w:rPr>
          <w:rFonts w:ascii="Foundry Form Sans" w:hAnsi="Foundry Form Sans" w:cs="Arial"/>
          <w:b/>
        </w:rPr>
      </w:pPr>
      <w:r>
        <w:rPr>
          <w:rFonts w:ascii="Foundry Form Sans" w:hAnsi="Foundry Form Sans" w:cs="Arial"/>
          <w:b/>
        </w:rPr>
        <w:t>Directorate:</w:t>
      </w:r>
      <w:r>
        <w:rPr>
          <w:rFonts w:ascii="Foundry Form Sans" w:hAnsi="Foundry Form Sans" w:cs="Arial"/>
          <w:b/>
        </w:rPr>
        <w:tab/>
      </w:r>
      <w:r w:rsidR="00832E96">
        <w:rPr>
          <w:rFonts w:ascii="Foundry Form Sans" w:hAnsi="Foundry Form Sans" w:cs="Arial"/>
          <w:b/>
        </w:rPr>
        <w:t>Development, Enterprise and</w:t>
      </w:r>
      <w:r w:rsidR="0003379D">
        <w:rPr>
          <w:rFonts w:ascii="Foundry Form Sans" w:hAnsi="Foundry Form Sans" w:cs="Arial"/>
          <w:b/>
        </w:rPr>
        <w:t xml:space="preserve"> Environment</w:t>
      </w:r>
    </w:p>
    <w:p w:rsidR="00832E96" w:rsidRDefault="00832E96" w:rsidP="00832E96">
      <w:pPr>
        <w:ind w:left="720" w:hanging="720"/>
        <w:jc w:val="both"/>
        <w:outlineLvl w:val="0"/>
        <w:rPr>
          <w:rFonts w:ascii="Foundry Form Sans" w:hAnsi="Foundry Form Sans" w:cs="Arial"/>
          <w:b/>
        </w:rPr>
      </w:pPr>
    </w:p>
    <w:p w:rsidR="00832E96" w:rsidRDefault="00832E96" w:rsidP="00832E96">
      <w:pPr>
        <w:ind w:left="720" w:hanging="720"/>
        <w:jc w:val="both"/>
        <w:outlineLvl w:val="0"/>
        <w:rPr>
          <w:rFonts w:ascii="Foundry Form Sans" w:hAnsi="Foundry Form Sans" w:cs="Arial"/>
          <w:b/>
        </w:rPr>
      </w:pPr>
      <w:r>
        <w:rPr>
          <w:rFonts w:ascii="Foundry Form Sans" w:hAnsi="Foundry Form Sans" w:cs="Arial"/>
          <w:b/>
        </w:rPr>
        <w:t>Unit</w:t>
      </w:r>
      <w:r w:rsidRPr="00492339">
        <w:rPr>
          <w:rFonts w:ascii="Foundry Form Sans" w:hAnsi="Foundry Form Sans" w:cs="Arial"/>
          <w:b/>
        </w:rPr>
        <w:t>:</w:t>
      </w:r>
      <w:r w:rsidRPr="00492339">
        <w:rPr>
          <w:rFonts w:ascii="Foundry Form Sans" w:hAnsi="Foundry Form Sans" w:cs="Arial"/>
          <w:b/>
        </w:rPr>
        <w:tab/>
      </w:r>
      <w:r w:rsidRPr="00492339">
        <w:rPr>
          <w:rFonts w:ascii="Foundry Form Sans" w:hAnsi="Foundry Form Sans" w:cs="Arial"/>
          <w:b/>
        </w:rPr>
        <w:tab/>
      </w:r>
      <w:r>
        <w:rPr>
          <w:rFonts w:ascii="Foundry Form Sans" w:hAnsi="Foundry Form Sans" w:cs="Arial"/>
          <w:b/>
        </w:rPr>
        <w:t>P</w:t>
      </w:r>
      <w:r w:rsidR="0098059E">
        <w:rPr>
          <w:rFonts w:ascii="Foundry Form Sans" w:hAnsi="Foundry Form Sans" w:cs="Arial"/>
          <w:b/>
        </w:rPr>
        <w:t>lanning</w:t>
      </w:r>
    </w:p>
    <w:p w:rsidR="0003379D" w:rsidRDefault="0003379D" w:rsidP="0003379D">
      <w:pPr>
        <w:ind w:left="1440" w:hanging="720"/>
        <w:jc w:val="both"/>
        <w:rPr>
          <w:rFonts w:ascii="Foundry Form Sans" w:hAnsi="Foundry Form Sans" w:cs="Arial"/>
          <w:b/>
        </w:rPr>
      </w:pPr>
    </w:p>
    <w:p w:rsidR="0003379D" w:rsidRPr="00492339" w:rsidRDefault="0003379D" w:rsidP="0003379D">
      <w:pPr>
        <w:ind w:left="1440" w:hanging="720"/>
        <w:jc w:val="both"/>
        <w:rPr>
          <w:rFonts w:ascii="Foundry Form Sans" w:hAnsi="Foundry Form Sans" w:cs="Arial"/>
          <w:b/>
        </w:rPr>
      </w:pPr>
    </w:p>
    <w:p w:rsidR="0098059E" w:rsidRPr="009D2384" w:rsidRDefault="0098059E" w:rsidP="0098059E">
      <w:pPr>
        <w:rPr>
          <w:rFonts w:ascii="Foundry Form Sans" w:hAnsi="Foundry Form Sans" w:cs="Arial"/>
          <w:b/>
          <w:sz w:val="22"/>
          <w:szCs w:val="22"/>
        </w:rPr>
      </w:pPr>
      <w:r w:rsidRPr="009D2384">
        <w:rPr>
          <w:rFonts w:ascii="Foundry Form Sans" w:hAnsi="Foundry Form Sans" w:cs="Arial"/>
          <w:b/>
          <w:sz w:val="22"/>
          <w:szCs w:val="22"/>
        </w:rPr>
        <w:t>NOTE: ALL POSTS ARE GENERIC AND APPOINTMENTS CAN BE MADE TO ANY PART OF THE GLA PLANNING UNIT: LONDON PLAN &amp; POLICY, DEVELO</w:t>
      </w:r>
      <w:r>
        <w:rPr>
          <w:rFonts w:ascii="Foundry Form Sans" w:hAnsi="Foundry Form Sans" w:cs="Arial"/>
          <w:b/>
          <w:sz w:val="22"/>
          <w:szCs w:val="22"/>
        </w:rPr>
        <w:t>PMENT &amp; PROJECTS OR LOCAL PLANS</w:t>
      </w:r>
    </w:p>
    <w:p w:rsidR="0098059E" w:rsidRDefault="0098059E" w:rsidP="0003379D">
      <w:pPr>
        <w:ind w:left="720" w:hanging="720"/>
        <w:jc w:val="both"/>
        <w:rPr>
          <w:rFonts w:ascii="Foundry Form Sans" w:hAnsi="Foundry Form Sans" w:cs="Arial"/>
          <w:b/>
        </w:rPr>
      </w:pPr>
    </w:p>
    <w:p w:rsidR="0003379D" w:rsidRPr="00492339" w:rsidRDefault="0003379D" w:rsidP="0003379D">
      <w:pPr>
        <w:ind w:left="720" w:hanging="720"/>
        <w:jc w:val="both"/>
        <w:rPr>
          <w:rFonts w:ascii="Foundry Form Sans" w:hAnsi="Foundry Form Sans" w:cs="Arial"/>
          <w:b/>
        </w:rPr>
      </w:pPr>
      <w:r w:rsidRPr="00492339">
        <w:rPr>
          <w:rFonts w:ascii="Foundry Form Sans" w:hAnsi="Foundry Form Sans" w:cs="Arial"/>
          <w:b/>
        </w:rPr>
        <w:t>Job purpose</w:t>
      </w:r>
    </w:p>
    <w:p w:rsidR="0003379D" w:rsidRDefault="0003379D" w:rsidP="0003379D">
      <w:pPr>
        <w:ind w:hanging="720"/>
        <w:jc w:val="both"/>
        <w:rPr>
          <w:rFonts w:ascii="Foundry Form Sans" w:hAnsi="Foundry Form Sans"/>
          <w:lang w:val="en-US"/>
        </w:rPr>
      </w:pPr>
    </w:p>
    <w:p w:rsidR="00186193" w:rsidRPr="00186193" w:rsidRDefault="00186193" w:rsidP="00186193">
      <w:pPr>
        <w:pStyle w:val="BodyTextIndent3"/>
        <w:numPr>
          <w:ilvl w:val="0"/>
          <w:numId w:val="14"/>
        </w:numPr>
        <w:rPr>
          <w:rFonts w:ascii="Foundry Form Sans" w:hAnsi="Foundry Form Sans"/>
          <w:sz w:val="24"/>
          <w:szCs w:val="24"/>
        </w:rPr>
      </w:pPr>
      <w:r w:rsidRPr="00186193">
        <w:rPr>
          <w:rFonts w:ascii="Foundry Form Sans" w:hAnsi="Foundry Form Sans"/>
          <w:sz w:val="24"/>
          <w:szCs w:val="24"/>
        </w:rPr>
        <w:t>To support strategic planning and spatial contributions to the development, monitoring and review of all the Mayor's strategies, particularly the Spatial Development Strategy (London Plan). Ensure spatial policy aspects are coordinated, consistent and up to date.</w:t>
      </w:r>
    </w:p>
    <w:p w:rsidR="00186193" w:rsidRPr="00186193" w:rsidRDefault="00186193" w:rsidP="00186193">
      <w:pPr>
        <w:numPr>
          <w:ilvl w:val="0"/>
          <w:numId w:val="14"/>
        </w:numPr>
        <w:spacing w:after="120"/>
        <w:jc w:val="both"/>
        <w:rPr>
          <w:rFonts w:ascii="Foundry Form Sans" w:hAnsi="Foundry Form Sans"/>
        </w:rPr>
      </w:pPr>
      <w:r w:rsidRPr="00186193">
        <w:rPr>
          <w:rFonts w:ascii="Foundry Form Sans" w:hAnsi="Foundry Form Sans"/>
        </w:rPr>
        <w:t xml:space="preserve">To </w:t>
      </w:r>
      <w:r>
        <w:rPr>
          <w:rFonts w:ascii="Foundry Form Sans" w:hAnsi="Foundry Form Sans"/>
        </w:rPr>
        <w:t xml:space="preserve">assist in providing </w:t>
      </w:r>
      <w:r w:rsidRPr="00186193">
        <w:rPr>
          <w:rFonts w:ascii="Foundry Form Sans" w:hAnsi="Foundry Form Sans"/>
        </w:rPr>
        <w:t xml:space="preserve">advice on, and research into, current and emerging strategic planning matters, spatial development trends and issues facing London. This post will have </w:t>
      </w:r>
      <w:proofErr w:type="gramStart"/>
      <w:r w:rsidRPr="00186193">
        <w:rPr>
          <w:rFonts w:ascii="Foundry Form Sans" w:hAnsi="Foundry Form Sans"/>
        </w:rPr>
        <w:t>partic</w:t>
      </w:r>
      <w:r w:rsidR="00C32339">
        <w:rPr>
          <w:rFonts w:ascii="Foundry Form Sans" w:hAnsi="Foundry Form Sans"/>
        </w:rPr>
        <w:t>ular responsibility</w:t>
      </w:r>
      <w:proofErr w:type="gramEnd"/>
      <w:r w:rsidR="00C32339">
        <w:rPr>
          <w:rFonts w:ascii="Foundry Form Sans" w:hAnsi="Foundry Form Sans"/>
        </w:rPr>
        <w:t xml:space="preserve"> for urban design</w:t>
      </w:r>
      <w:r w:rsidRPr="00186193">
        <w:rPr>
          <w:rFonts w:ascii="Foundry Form Sans" w:hAnsi="Foundry Form Sans"/>
        </w:rPr>
        <w:t xml:space="preserve">.  </w:t>
      </w:r>
    </w:p>
    <w:p w:rsidR="00186193" w:rsidRPr="00186193" w:rsidRDefault="00186193" w:rsidP="00186193">
      <w:pPr>
        <w:pStyle w:val="BodyTextIndent3"/>
        <w:numPr>
          <w:ilvl w:val="0"/>
          <w:numId w:val="14"/>
        </w:numPr>
        <w:jc w:val="both"/>
        <w:rPr>
          <w:rFonts w:ascii="Foundry Form Sans" w:hAnsi="Foundry Form Sans"/>
          <w:sz w:val="24"/>
          <w:szCs w:val="24"/>
        </w:rPr>
      </w:pPr>
      <w:r w:rsidRPr="00186193">
        <w:rPr>
          <w:rFonts w:ascii="Foundry Form Sans" w:hAnsi="Foundry Form Sans"/>
          <w:sz w:val="24"/>
          <w:szCs w:val="24"/>
        </w:rPr>
        <w:t>To provide s</w:t>
      </w:r>
      <w:r>
        <w:rPr>
          <w:rFonts w:ascii="Foundry Form Sans" w:hAnsi="Foundry Form Sans"/>
          <w:sz w:val="24"/>
          <w:szCs w:val="24"/>
        </w:rPr>
        <w:t xml:space="preserve">patial planning </w:t>
      </w:r>
      <w:r w:rsidR="00C32339">
        <w:rPr>
          <w:rFonts w:ascii="Foundry Form Sans" w:hAnsi="Foundry Form Sans"/>
          <w:sz w:val="24"/>
          <w:szCs w:val="24"/>
        </w:rPr>
        <w:t xml:space="preserve">and urban design </w:t>
      </w:r>
      <w:r>
        <w:rPr>
          <w:rFonts w:ascii="Foundry Form Sans" w:hAnsi="Foundry Form Sans"/>
          <w:sz w:val="24"/>
          <w:szCs w:val="24"/>
        </w:rPr>
        <w:t>advice to</w:t>
      </w:r>
      <w:r w:rsidRPr="00186193">
        <w:rPr>
          <w:rFonts w:ascii="Foundry Form Sans" w:hAnsi="Foundry Form Sans"/>
          <w:sz w:val="24"/>
          <w:szCs w:val="24"/>
        </w:rPr>
        <w:t xml:space="preserve"> GLA group staff on development management, Local Development Documents and other mayoral concerns, including those arising from the proposals of other organisations.</w:t>
      </w:r>
    </w:p>
    <w:p w:rsidR="00186193" w:rsidRPr="00186193" w:rsidRDefault="00186193" w:rsidP="00186193">
      <w:pPr>
        <w:pStyle w:val="BodyTextIndent3"/>
        <w:numPr>
          <w:ilvl w:val="0"/>
          <w:numId w:val="14"/>
        </w:numPr>
        <w:jc w:val="both"/>
        <w:rPr>
          <w:rFonts w:ascii="Foundry Form Sans" w:hAnsi="Foundry Form Sans"/>
          <w:sz w:val="24"/>
          <w:szCs w:val="24"/>
        </w:rPr>
      </w:pPr>
      <w:r>
        <w:rPr>
          <w:rFonts w:ascii="Foundry Form Sans" w:hAnsi="Foundry Form Sans"/>
          <w:sz w:val="24"/>
          <w:szCs w:val="24"/>
        </w:rPr>
        <w:t>Assist in</w:t>
      </w:r>
      <w:r w:rsidRPr="00186193">
        <w:rPr>
          <w:rFonts w:ascii="Foundry Form Sans" w:hAnsi="Foundry Form Sans"/>
          <w:sz w:val="24"/>
          <w:szCs w:val="24"/>
        </w:rPr>
        <w:t xml:space="preserve"> the production of London Plan Opportunity Areas and related planning frameworks (OAPFs) that interpret strategic and local policy and guide area-base significant development and growth areas.</w:t>
      </w:r>
    </w:p>
    <w:p w:rsidR="00186193" w:rsidRPr="00186193" w:rsidRDefault="00186193" w:rsidP="00186193">
      <w:pPr>
        <w:pStyle w:val="BodyTextIndent3"/>
        <w:numPr>
          <w:ilvl w:val="0"/>
          <w:numId w:val="14"/>
        </w:numPr>
        <w:jc w:val="both"/>
        <w:rPr>
          <w:rFonts w:ascii="Foundry Form Sans" w:hAnsi="Foundry Form Sans"/>
          <w:sz w:val="24"/>
          <w:szCs w:val="24"/>
        </w:rPr>
      </w:pPr>
      <w:r w:rsidRPr="00186193">
        <w:rPr>
          <w:rFonts w:ascii="Foundry Form Sans" w:hAnsi="Foundry Form Sans"/>
          <w:sz w:val="24"/>
          <w:szCs w:val="24"/>
        </w:rPr>
        <w:t>Process applications for developments of potential strategic importance (PSI) referred to the Mayor and engage with London Boroughs and applicants.</w:t>
      </w:r>
    </w:p>
    <w:p w:rsidR="00A90FCA" w:rsidRPr="00186193" w:rsidRDefault="00A90FCA" w:rsidP="0003379D">
      <w:pPr>
        <w:spacing w:after="240"/>
        <w:rPr>
          <w:rFonts w:ascii="Foundry Form Sans" w:hAnsi="Foundry Form Sans"/>
        </w:rPr>
      </w:pPr>
      <w:r w:rsidRPr="00186193">
        <w:rPr>
          <w:rFonts w:ascii="Foundry Form Sans" w:hAnsi="Foundry Form Sans"/>
        </w:rPr>
        <w:t>.</w:t>
      </w:r>
    </w:p>
    <w:p w:rsidR="00A90FCA" w:rsidRDefault="0003379D" w:rsidP="0003379D">
      <w:pPr>
        <w:rPr>
          <w:rFonts w:ascii="Foundry Form Sans" w:hAnsi="Foundry Form Sans"/>
          <w:b/>
          <w:bCs/>
        </w:rPr>
      </w:pPr>
      <w:r>
        <w:rPr>
          <w:rFonts w:ascii="Foundry Form Sans" w:hAnsi="Foundry Form Sans"/>
          <w:b/>
          <w:bCs/>
        </w:rPr>
        <w:t>Principal accountabilities</w:t>
      </w:r>
    </w:p>
    <w:p w:rsidR="0003379D" w:rsidRPr="0003379D" w:rsidRDefault="0003379D" w:rsidP="0003379D">
      <w:pPr>
        <w:rPr>
          <w:rFonts w:ascii="Foundry Form Sans" w:hAnsi="Foundry Form Sans"/>
          <w:b/>
        </w:rPr>
      </w:pPr>
    </w:p>
    <w:p w:rsidR="00EC1AF1" w:rsidRDefault="00EC1AF1" w:rsidP="00EC1AF1">
      <w:pPr>
        <w:numPr>
          <w:ilvl w:val="0"/>
          <w:numId w:val="17"/>
        </w:numPr>
        <w:spacing w:after="120"/>
        <w:jc w:val="both"/>
        <w:rPr>
          <w:rFonts w:ascii="Foundry Form Sans" w:hAnsi="Foundry Form Sans"/>
        </w:rPr>
      </w:pPr>
      <w:r>
        <w:rPr>
          <w:rFonts w:ascii="Foundry Form Sans" w:hAnsi="Foundry Form Sans"/>
        </w:rPr>
        <w:t xml:space="preserve">Assist with </w:t>
      </w:r>
    </w:p>
    <w:p w:rsidR="00EC1AF1" w:rsidRDefault="00EC1AF1" w:rsidP="00EC1AF1">
      <w:pPr>
        <w:numPr>
          <w:ilvl w:val="0"/>
          <w:numId w:val="16"/>
        </w:numPr>
        <w:spacing w:after="120"/>
        <w:jc w:val="both"/>
        <w:rPr>
          <w:rFonts w:ascii="Foundry Form Sans" w:hAnsi="Foundry Form Sans"/>
        </w:rPr>
      </w:pPr>
      <w:r>
        <w:rPr>
          <w:rFonts w:ascii="Foundry Form Sans" w:hAnsi="Foundry Form Sans"/>
        </w:rPr>
        <w:t>spatial strategies: development, monitoring and review of the Mayor's strategies, especially the spatial and economic development, housing and transport strategies;</w:t>
      </w:r>
    </w:p>
    <w:p w:rsidR="00EC1AF1" w:rsidRDefault="00EC1AF1" w:rsidP="00EC1AF1">
      <w:pPr>
        <w:numPr>
          <w:ilvl w:val="0"/>
          <w:numId w:val="16"/>
        </w:numPr>
        <w:spacing w:after="120"/>
        <w:jc w:val="both"/>
        <w:rPr>
          <w:rFonts w:ascii="Foundry Form Sans" w:hAnsi="Foundry Form Sans"/>
        </w:rPr>
      </w:pPr>
      <w:r>
        <w:rPr>
          <w:rFonts w:ascii="Foundry Form Sans" w:hAnsi="Foundry Form Sans"/>
        </w:rPr>
        <w:t>processing strategic planning application referrals and negotiating Section 106 agreements;</w:t>
      </w:r>
    </w:p>
    <w:p w:rsidR="00EC1AF1" w:rsidRDefault="00EC1AF1" w:rsidP="00EC1AF1">
      <w:pPr>
        <w:numPr>
          <w:ilvl w:val="0"/>
          <w:numId w:val="16"/>
        </w:numPr>
        <w:spacing w:after="120"/>
        <w:jc w:val="both"/>
        <w:rPr>
          <w:rFonts w:ascii="Foundry Form Sans" w:hAnsi="Foundry Form Sans"/>
        </w:rPr>
      </w:pPr>
      <w:r>
        <w:rPr>
          <w:rFonts w:ascii="Foundry Form Sans" w:hAnsi="Foundry Form Sans"/>
        </w:rPr>
        <w:t xml:space="preserve"> conformity monitoring and advice on borough development plan documents, local plans and associated local plan-making statutory and supplementary planning documents;</w:t>
      </w:r>
    </w:p>
    <w:p w:rsidR="00EC1AF1" w:rsidRDefault="00EC1AF1" w:rsidP="00EC1AF1">
      <w:pPr>
        <w:numPr>
          <w:ilvl w:val="0"/>
          <w:numId w:val="16"/>
        </w:numPr>
        <w:spacing w:after="120"/>
        <w:jc w:val="both"/>
        <w:rPr>
          <w:rFonts w:ascii="Foundry Form Sans" w:hAnsi="Foundry Form Sans"/>
        </w:rPr>
      </w:pPr>
      <w:r>
        <w:rPr>
          <w:rFonts w:ascii="Foundry Form Sans" w:hAnsi="Foundry Form Sans"/>
        </w:rPr>
        <w:lastRenderedPageBreak/>
        <w:t xml:space="preserve"> the production of Opportunity Area Planning Frameworks;</w:t>
      </w:r>
    </w:p>
    <w:p w:rsidR="00EC1AF1" w:rsidRDefault="00EC1AF1" w:rsidP="00832E96">
      <w:pPr>
        <w:spacing w:after="120"/>
        <w:ind w:left="720" w:hanging="720"/>
        <w:rPr>
          <w:rFonts w:ascii="Foundry Form Sans" w:hAnsi="Foundry Form Sans"/>
        </w:rPr>
      </w:pPr>
    </w:p>
    <w:p w:rsidR="00EC1AF1" w:rsidRDefault="00EC1AF1" w:rsidP="00EC1AF1">
      <w:pPr>
        <w:numPr>
          <w:ilvl w:val="0"/>
          <w:numId w:val="17"/>
        </w:numPr>
        <w:spacing w:after="120"/>
        <w:jc w:val="both"/>
        <w:rPr>
          <w:rFonts w:ascii="Foundry Form Sans" w:hAnsi="Foundry Form Sans"/>
        </w:rPr>
      </w:pPr>
      <w:r>
        <w:rPr>
          <w:rFonts w:ascii="Foundry Form Sans" w:hAnsi="Foundry Form Sans"/>
        </w:rPr>
        <w:t>Briefings and reports for the Mayor, Assembly and other organisations on planning and spatial development issues.</w:t>
      </w:r>
    </w:p>
    <w:p w:rsidR="00EC1AF1" w:rsidRDefault="00EC1AF1" w:rsidP="00EC1AF1">
      <w:pPr>
        <w:numPr>
          <w:ilvl w:val="0"/>
          <w:numId w:val="17"/>
        </w:numPr>
        <w:spacing w:after="120"/>
        <w:jc w:val="both"/>
        <w:rPr>
          <w:rFonts w:ascii="Foundry Form Sans" w:hAnsi="Foundry Form Sans"/>
        </w:rPr>
      </w:pPr>
      <w:r>
        <w:rPr>
          <w:rFonts w:ascii="Foundry Form Sans" w:hAnsi="Foundry Form Sans"/>
        </w:rPr>
        <w:t>Assist in the design, management and completion of relevant policy development projects and research.</w:t>
      </w:r>
    </w:p>
    <w:p w:rsidR="00EC1AF1" w:rsidRDefault="00EC1AF1" w:rsidP="00EC1AF1">
      <w:pPr>
        <w:numPr>
          <w:ilvl w:val="0"/>
          <w:numId w:val="17"/>
        </w:numPr>
        <w:spacing w:after="120"/>
        <w:jc w:val="both"/>
        <w:rPr>
          <w:rFonts w:ascii="Foundry Form Sans" w:hAnsi="Foundry Form Sans"/>
        </w:rPr>
      </w:pPr>
      <w:r>
        <w:rPr>
          <w:rFonts w:ascii="Foundry Form Sans" w:hAnsi="Foundry Form Sans"/>
        </w:rPr>
        <w:t>Assist in providing advice on planning briefs, development proposals and the plans and strategies of other agencies especially Local Development Documents and the development plans of adjacent authorities</w:t>
      </w:r>
    </w:p>
    <w:p w:rsidR="00EC1AF1" w:rsidRDefault="00EC1AF1" w:rsidP="00EC1AF1">
      <w:pPr>
        <w:numPr>
          <w:ilvl w:val="0"/>
          <w:numId w:val="17"/>
        </w:numPr>
        <w:spacing w:after="120"/>
        <w:jc w:val="both"/>
        <w:rPr>
          <w:rFonts w:ascii="Foundry Form Sans" w:hAnsi="Foundry Form Sans"/>
        </w:rPr>
      </w:pPr>
      <w:r>
        <w:rPr>
          <w:rFonts w:ascii="Foundry Form Sans" w:hAnsi="Foundry Form Sans"/>
        </w:rPr>
        <w:t>Contribute to coordination, liaison and engagement processes necessary to address spatial development and planning issues.</w:t>
      </w:r>
    </w:p>
    <w:p w:rsidR="00EC1AF1" w:rsidRDefault="00EC1AF1" w:rsidP="00EC1AF1">
      <w:pPr>
        <w:numPr>
          <w:ilvl w:val="0"/>
          <w:numId w:val="17"/>
        </w:numPr>
        <w:spacing w:after="120"/>
        <w:jc w:val="both"/>
        <w:rPr>
          <w:rFonts w:ascii="Foundry Form Sans" w:hAnsi="Foundry Form Sans"/>
        </w:rPr>
      </w:pPr>
      <w:r>
        <w:rPr>
          <w:rFonts w:ascii="Foundry Form Sans" w:hAnsi="Foundry Form Sans"/>
        </w:rPr>
        <w:t>Assist in the preparation of responses on behalf of the GLA to complex issues raised by the public and diverse agencies.</w:t>
      </w:r>
    </w:p>
    <w:p w:rsidR="00EC1AF1" w:rsidRPr="00EC1AF1" w:rsidRDefault="00EC1AF1" w:rsidP="00EC1AF1">
      <w:pPr>
        <w:numPr>
          <w:ilvl w:val="0"/>
          <w:numId w:val="17"/>
        </w:numPr>
        <w:spacing w:after="120"/>
        <w:jc w:val="both"/>
        <w:rPr>
          <w:rFonts w:ascii="Foundry Form Sans" w:hAnsi="Foundry Form Sans"/>
        </w:rPr>
      </w:pPr>
      <w:r>
        <w:rPr>
          <w:rFonts w:ascii="Foundry Form Sans" w:hAnsi="Foundry Form Sans"/>
        </w:rPr>
        <w:t>W</w:t>
      </w:r>
      <w:r w:rsidRPr="00EC1AF1">
        <w:rPr>
          <w:rFonts w:ascii="Foundry Form Sans" w:hAnsi="Foundry Form Sans"/>
        </w:rPr>
        <w:t xml:space="preserve">ork with GLA group staff and external organizations including boroughs, partnerships, consultancies, academic and voluntary agencies to address the Mayor’s planning and spatial development concerns.  </w:t>
      </w:r>
    </w:p>
    <w:p w:rsidR="00EC1AF1" w:rsidRDefault="00EC1AF1" w:rsidP="00A05067">
      <w:pPr>
        <w:numPr>
          <w:ilvl w:val="0"/>
          <w:numId w:val="17"/>
        </w:numPr>
        <w:spacing w:after="120"/>
        <w:jc w:val="both"/>
        <w:rPr>
          <w:rFonts w:ascii="Foundry Form Sans" w:hAnsi="Foundry Form Sans"/>
        </w:rPr>
      </w:pPr>
      <w:r>
        <w:rPr>
          <w:rFonts w:ascii="Foundry Form Sans" w:hAnsi="Foundry Form Sans"/>
        </w:rPr>
        <w:t>Assist in the representation of the Mayor’s planning and development policies, concerns and objectives to examinations in public (including those into Local Development Documents), commissions and public inquiries.</w:t>
      </w:r>
    </w:p>
    <w:p w:rsidR="00EC1AF1" w:rsidRDefault="00EC1AF1" w:rsidP="00A05067">
      <w:pPr>
        <w:numPr>
          <w:ilvl w:val="0"/>
          <w:numId w:val="17"/>
        </w:numPr>
        <w:spacing w:after="120"/>
        <w:jc w:val="both"/>
      </w:pPr>
      <w:r>
        <w:rPr>
          <w:rFonts w:ascii="Foundry Form Sans" w:hAnsi="Foundry Form Sans"/>
        </w:rPr>
        <w:t>Realise the benefits of London’s diversity by promoting and enabling equality of opportunities and promoting the diverse needs and aspirations of London’s communities.</w:t>
      </w:r>
    </w:p>
    <w:p w:rsidR="00EC1AF1" w:rsidRDefault="00EC1AF1" w:rsidP="00A05067">
      <w:pPr>
        <w:numPr>
          <w:ilvl w:val="0"/>
          <w:numId w:val="17"/>
        </w:numPr>
        <w:spacing w:after="120"/>
        <w:jc w:val="both"/>
      </w:pPr>
      <w:r>
        <w:rPr>
          <w:rFonts w:ascii="Foundry Form Sans" w:hAnsi="Foundry Form Sans"/>
        </w:rPr>
        <w:t>Realise the benefits of a flexible approach to work and participate in multi-disciplinary, cross-department and cross-organisational groups and project teams.</w:t>
      </w:r>
    </w:p>
    <w:p w:rsidR="00A90FCA" w:rsidRPr="0003379D" w:rsidRDefault="00A90FCA" w:rsidP="00EC1AF1">
      <w:pPr>
        <w:spacing w:after="120"/>
        <w:ind w:left="720" w:hanging="720"/>
        <w:rPr>
          <w:rFonts w:ascii="Foundry Form Sans" w:hAnsi="Foundry Form Sans"/>
        </w:rPr>
      </w:pPr>
    </w:p>
    <w:p w:rsidR="0003379D" w:rsidRDefault="0003379D" w:rsidP="0003379D">
      <w:pPr>
        <w:rPr>
          <w:rFonts w:ascii="Foundry Form Sans" w:hAnsi="Foundry Form Sans"/>
        </w:rPr>
      </w:pPr>
    </w:p>
    <w:p w:rsidR="0003379D" w:rsidRDefault="0003379D" w:rsidP="0003379D">
      <w:pPr>
        <w:rPr>
          <w:rFonts w:ascii="Foundry Form Sans" w:hAnsi="Foundry Form Sans"/>
          <w:b/>
        </w:rPr>
      </w:pPr>
      <w:r>
        <w:rPr>
          <w:rFonts w:ascii="Foundry Form Sans" w:hAnsi="Foundry Form Sans"/>
          <w:b/>
        </w:rPr>
        <w:t>Key relationships</w:t>
      </w:r>
    </w:p>
    <w:p w:rsidR="00832E96" w:rsidRPr="0003379D" w:rsidRDefault="00832E96" w:rsidP="0003379D">
      <w:pPr>
        <w:rPr>
          <w:rFonts w:ascii="Foundry Form Sans" w:hAnsi="Foundry Form Sans"/>
          <w:b/>
        </w:rPr>
      </w:pPr>
    </w:p>
    <w:p w:rsidR="00A90FCA" w:rsidRPr="0003379D" w:rsidRDefault="00A90FCA" w:rsidP="00832E96">
      <w:pPr>
        <w:spacing w:after="120"/>
        <w:rPr>
          <w:rFonts w:ascii="Foundry Form Sans" w:hAnsi="Foundry Form Sans"/>
        </w:rPr>
      </w:pPr>
      <w:r w:rsidRPr="0003379D">
        <w:rPr>
          <w:rFonts w:ascii="Foundry Form Sans" w:hAnsi="Foundry Form Sans"/>
        </w:rPr>
        <w:t xml:space="preserve">Accountable to: </w:t>
      </w:r>
      <w:r w:rsidRPr="0003379D">
        <w:rPr>
          <w:rFonts w:ascii="Foundry Form Sans" w:hAnsi="Foundry Form Sans"/>
        </w:rPr>
        <w:tab/>
        <w:t>Principal Strategic Planner.</w:t>
      </w:r>
    </w:p>
    <w:p w:rsidR="00A90FCA" w:rsidRPr="0003379D" w:rsidRDefault="00A90FCA" w:rsidP="00832E96">
      <w:pPr>
        <w:spacing w:after="120"/>
        <w:rPr>
          <w:rFonts w:ascii="Foundry Form Sans" w:hAnsi="Foundry Form Sans"/>
        </w:rPr>
      </w:pPr>
      <w:r w:rsidRPr="0003379D">
        <w:rPr>
          <w:rFonts w:ascii="Foundry Form Sans" w:hAnsi="Foundry Form Sans"/>
        </w:rPr>
        <w:t xml:space="preserve">Accountable for: </w:t>
      </w:r>
      <w:r w:rsidRPr="0003379D">
        <w:rPr>
          <w:rFonts w:ascii="Foundry Form Sans" w:hAnsi="Foundry Form Sans"/>
        </w:rPr>
        <w:tab/>
        <w:t>Resources allocated to the job.</w:t>
      </w:r>
    </w:p>
    <w:p w:rsidR="00A90FCA" w:rsidRPr="0003379D" w:rsidRDefault="00A90FCA" w:rsidP="0003379D">
      <w:pPr>
        <w:pStyle w:val="BodyTextIndent2"/>
        <w:spacing w:line="240" w:lineRule="auto"/>
        <w:ind w:left="2160" w:hanging="2160"/>
        <w:rPr>
          <w:szCs w:val="24"/>
        </w:rPr>
      </w:pPr>
      <w:r w:rsidRPr="0003379D">
        <w:rPr>
          <w:szCs w:val="24"/>
        </w:rPr>
        <w:t xml:space="preserve">Principal contacts: </w:t>
      </w:r>
      <w:r w:rsidRPr="0003379D">
        <w:rPr>
          <w:szCs w:val="24"/>
        </w:rPr>
        <w:tab/>
      </w:r>
      <w:r w:rsidRPr="0003379D">
        <w:rPr>
          <w:bCs w:val="0"/>
          <w:szCs w:val="24"/>
        </w:rPr>
        <w:t>The Mayor and Deputy Mayor, Mayor’s Office (advisors), other staff, functional bodies, key stakeholders, London borough councils, external consultants.</w:t>
      </w:r>
    </w:p>
    <w:p w:rsidR="0003379D" w:rsidRDefault="0003379D" w:rsidP="0003379D">
      <w:pPr>
        <w:pStyle w:val="Heading2"/>
        <w:rPr>
          <w:b w:val="0"/>
          <w:sz w:val="24"/>
          <w:szCs w:val="24"/>
        </w:rPr>
      </w:pPr>
    </w:p>
    <w:p w:rsidR="000966D1" w:rsidRDefault="000966D1" w:rsidP="000966D1"/>
    <w:p w:rsidR="000966D1" w:rsidRDefault="000966D1" w:rsidP="000966D1"/>
    <w:p w:rsidR="000966D1" w:rsidRDefault="000966D1" w:rsidP="000966D1"/>
    <w:p w:rsidR="000966D1" w:rsidRDefault="000966D1" w:rsidP="000966D1"/>
    <w:p w:rsidR="000966D1" w:rsidRDefault="000966D1" w:rsidP="000966D1"/>
    <w:p w:rsidR="000966D1" w:rsidRDefault="000966D1" w:rsidP="000966D1"/>
    <w:p w:rsidR="000966D1" w:rsidRDefault="000966D1" w:rsidP="000966D1"/>
    <w:p w:rsidR="0003379D" w:rsidRPr="0003379D" w:rsidRDefault="0003379D" w:rsidP="0003379D">
      <w:pPr>
        <w:rPr>
          <w:rFonts w:ascii="Foundry Form Sans" w:hAnsi="Foundry Form Sans"/>
          <w:b/>
        </w:rPr>
      </w:pPr>
      <w:r w:rsidRPr="0003379D">
        <w:rPr>
          <w:rFonts w:ascii="Foundry Form Sans" w:hAnsi="Foundry Form Sans"/>
          <w:b/>
        </w:rPr>
        <w:t>Person specification</w:t>
      </w:r>
    </w:p>
    <w:p w:rsidR="0003379D" w:rsidRPr="0003379D" w:rsidRDefault="0003379D" w:rsidP="0003379D">
      <w:pPr>
        <w:pStyle w:val="Heading2"/>
        <w:rPr>
          <w:sz w:val="24"/>
          <w:szCs w:val="24"/>
        </w:rPr>
      </w:pPr>
    </w:p>
    <w:p w:rsidR="00A90FCA" w:rsidRDefault="004948DB" w:rsidP="00832E96">
      <w:pPr>
        <w:pStyle w:val="Heading2"/>
        <w:rPr>
          <w:sz w:val="24"/>
          <w:szCs w:val="24"/>
        </w:rPr>
      </w:pPr>
      <w:r w:rsidRPr="0003379D">
        <w:rPr>
          <w:sz w:val="24"/>
          <w:szCs w:val="24"/>
        </w:rPr>
        <w:t>Technical requirements/experience/qualifications</w:t>
      </w:r>
    </w:p>
    <w:p w:rsidR="00A05067" w:rsidRDefault="00A05067" w:rsidP="00A05067"/>
    <w:p w:rsidR="00A05067" w:rsidRPr="00A05067" w:rsidRDefault="00A05067" w:rsidP="00A05067">
      <w:pPr>
        <w:rPr>
          <w:rFonts w:ascii="Foundry Form Sans" w:hAnsi="Foundry Form Sans"/>
        </w:rPr>
      </w:pPr>
      <w:r w:rsidRPr="00A05067">
        <w:rPr>
          <w:rFonts w:ascii="Foundry Form Sans" w:hAnsi="Foundry Form Sans"/>
        </w:rPr>
        <w:lastRenderedPageBreak/>
        <w:t>Grade 6</w:t>
      </w:r>
    </w:p>
    <w:p w:rsidR="00832E96" w:rsidRPr="00832E96" w:rsidRDefault="00832E96" w:rsidP="00832E96"/>
    <w:p w:rsidR="00A90FCA" w:rsidRDefault="00A05067" w:rsidP="00832E96">
      <w:pPr>
        <w:numPr>
          <w:ilvl w:val="0"/>
          <w:numId w:val="12"/>
        </w:numPr>
        <w:rPr>
          <w:rFonts w:ascii="Foundry Form Sans" w:hAnsi="Foundry Form Sans"/>
        </w:rPr>
      </w:pPr>
      <w:r>
        <w:rPr>
          <w:rFonts w:ascii="Foundry Form Sans" w:hAnsi="Foundry Form Sans"/>
        </w:rPr>
        <w:t>S</w:t>
      </w:r>
      <w:r w:rsidR="00A90FCA" w:rsidRPr="0003379D">
        <w:rPr>
          <w:rFonts w:ascii="Foundry Form Sans" w:hAnsi="Foundry Form Sans"/>
        </w:rPr>
        <w:t>ubstantial progress tow</w:t>
      </w:r>
      <w:r w:rsidR="00C32339">
        <w:rPr>
          <w:rFonts w:ascii="Foundry Form Sans" w:hAnsi="Foundry Form Sans"/>
        </w:rPr>
        <w:t>ards either a degree in Planning or Architecture/Urban Design</w:t>
      </w:r>
      <w:r w:rsidR="00A90FCA" w:rsidRPr="0003379D">
        <w:rPr>
          <w:rFonts w:ascii="Foundry Form Sans" w:hAnsi="Foundry Form Sans"/>
        </w:rPr>
        <w:t xml:space="preserve"> or equivalent or post graduate qualification. </w:t>
      </w:r>
    </w:p>
    <w:p w:rsidR="0003379D" w:rsidRPr="0003379D" w:rsidRDefault="0003379D" w:rsidP="0003379D">
      <w:pPr>
        <w:rPr>
          <w:rFonts w:ascii="Foundry Form Sans" w:hAnsi="Foundry Form Sans"/>
        </w:rPr>
      </w:pPr>
    </w:p>
    <w:p w:rsidR="00A90FCA" w:rsidRDefault="00A90FCA" w:rsidP="00832E96">
      <w:pPr>
        <w:numPr>
          <w:ilvl w:val="0"/>
          <w:numId w:val="12"/>
        </w:numPr>
        <w:rPr>
          <w:rFonts w:ascii="Foundry Form Sans" w:hAnsi="Foundry Form Sans"/>
        </w:rPr>
      </w:pPr>
      <w:r w:rsidRPr="0003379D">
        <w:rPr>
          <w:rFonts w:ascii="Foundry Form Sans" w:hAnsi="Foundry Form Sans"/>
        </w:rPr>
        <w:t>Knowledge and understanding of national, regional and London strategic planning and development issues, legal processes, policy trends, and broad knowledge and understanding of local planning issues and processes</w:t>
      </w:r>
      <w:r w:rsidR="00942360" w:rsidRPr="0003379D">
        <w:rPr>
          <w:rFonts w:ascii="Foundry Form Sans" w:hAnsi="Foundry Form Sans"/>
        </w:rPr>
        <w:t xml:space="preserve"> and a knowledge of urban design and place making</w:t>
      </w:r>
      <w:r w:rsidRPr="0003379D">
        <w:rPr>
          <w:rFonts w:ascii="Foundry Form Sans" w:hAnsi="Foundry Form Sans"/>
        </w:rPr>
        <w:t>.</w:t>
      </w:r>
    </w:p>
    <w:p w:rsidR="0003379D" w:rsidRPr="0003379D" w:rsidRDefault="0003379D" w:rsidP="0003379D">
      <w:pPr>
        <w:rPr>
          <w:rFonts w:ascii="Foundry Form Sans" w:hAnsi="Foundry Form Sans"/>
        </w:rPr>
      </w:pPr>
    </w:p>
    <w:p w:rsidR="00A90FCA" w:rsidRDefault="0003379D" w:rsidP="00832E96">
      <w:pPr>
        <w:numPr>
          <w:ilvl w:val="0"/>
          <w:numId w:val="12"/>
        </w:numPr>
        <w:rPr>
          <w:rFonts w:ascii="Foundry Form Sans" w:hAnsi="Foundry Form Sans"/>
        </w:rPr>
      </w:pPr>
      <w:r>
        <w:rPr>
          <w:rFonts w:ascii="Foundry Form Sans" w:hAnsi="Foundry Form Sans"/>
        </w:rPr>
        <w:t>Evidence of</w:t>
      </w:r>
      <w:r w:rsidR="00A90FCA" w:rsidRPr="0003379D">
        <w:rPr>
          <w:rFonts w:ascii="Foundry Form Sans" w:hAnsi="Foundry Form Sans"/>
        </w:rPr>
        <w:t xml:space="preserve"> an ability to investigate, analyse and present policy </w:t>
      </w:r>
      <w:r w:rsidR="00F376E8" w:rsidRPr="0003379D">
        <w:rPr>
          <w:rFonts w:ascii="Foundry Form Sans" w:hAnsi="Foundry Form Sans"/>
        </w:rPr>
        <w:t xml:space="preserve">and urban design </w:t>
      </w:r>
      <w:r w:rsidR="00A90FCA" w:rsidRPr="0003379D">
        <w:rPr>
          <w:rFonts w:ascii="Foundry Form Sans" w:hAnsi="Foundry Form Sans"/>
        </w:rPr>
        <w:t xml:space="preserve">solutions for planning issues. </w:t>
      </w:r>
    </w:p>
    <w:p w:rsidR="0003379D" w:rsidRPr="0003379D" w:rsidRDefault="0003379D" w:rsidP="0003379D">
      <w:pPr>
        <w:rPr>
          <w:rFonts w:ascii="Foundry Form Sans" w:hAnsi="Foundry Form Sans"/>
        </w:rPr>
      </w:pPr>
    </w:p>
    <w:p w:rsidR="00A90FCA" w:rsidRDefault="00A90FCA" w:rsidP="00832E96">
      <w:pPr>
        <w:numPr>
          <w:ilvl w:val="0"/>
          <w:numId w:val="12"/>
        </w:numPr>
        <w:rPr>
          <w:rFonts w:ascii="Foundry Form Sans" w:hAnsi="Foundry Form Sans"/>
        </w:rPr>
      </w:pPr>
      <w:r w:rsidRPr="0003379D">
        <w:rPr>
          <w:rFonts w:ascii="Foundry Form Sans" w:hAnsi="Foundry Form Sans"/>
        </w:rPr>
        <w:t>Excellent communication skills; and evidence of ability to prepare clear and concise reports, presentations and briefings</w:t>
      </w:r>
      <w:r w:rsidR="00F376E8" w:rsidRPr="0003379D">
        <w:rPr>
          <w:rFonts w:ascii="Foundry Form Sans" w:hAnsi="Foundry Form Sans"/>
        </w:rPr>
        <w:t>, including an ability to illustrate ideas through mapping and graphics presentations</w:t>
      </w:r>
      <w:r w:rsidRPr="0003379D">
        <w:rPr>
          <w:rFonts w:ascii="Foundry Form Sans" w:hAnsi="Foundry Form Sans"/>
        </w:rPr>
        <w:t>.</w:t>
      </w:r>
    </w:p>
    <w:p w:rsidR="00C32339" w:rsidRDefault="00C32339" w:rsidP="00C32339">
      <w:pPr>
        <w:pStyle w:val="ListParagraph"/>
        <w:rPr>
          <w:rFonts w:ascii="Foundry Form Sans" w:hAnsi="Foundry Form Sans"/>
        </w:rPr>
      </w:pPr>
    </w:p>
    <w:p w:rsidR="00C32339" w:rsidRDefault="00C32339" w:rsidP="00832E96">
      <w:pPr>
        <w:numPr>
          <w:ilvl w:val="0"/>
          <w:numId w:val="12"/>
        </w:numPr>
        <w:rPr>
          <w:rFonts w:ascii="Foundry Form Sans" w:hAnsi="Foundry Form Sans"/>
        </w:rPr>
      </w:pPr>
      <w:r>
        <w:rPr>
          <w:rFonts w:ascii="Foundry Form Sans" w:hAnsi="Foundry Form Sans"/>
        </w:rPr>
        <w:t>Good working knowledge of graphic design and GIS programmes.</w:t>
      </w:r>
    </w:p>
    <w:p w:rsidR="00A05067" w:rsidRDefault="00A05067" w:rsidP="00A05067">
      <w:pPr>
        <w:pStyle w:val="ListParagraph"/>
        <w:rPr>
          <w:rFonts w:ascii="Foundry Form Sans" w:hAnsi="Foundry Form Sans"/>
        </w:rPr>
      </w:pPr>
    </w:p>
    <w:p w:rsidR="00A90FCA" w:rsidRDefault="00A05067" w:rsidP="0003379D">
      <w:pPr>
        <w:pStyle w:val="Heading3"/>
        <w:ind w:left="720" w:hanging="720"/>
        <w:rPr>
          <w:b w:val="0"/>
          <w:szCs w:val="24"/>
        </w:rPr>
      </w:pPr>
      <w:r>
        <w:rPr>
          <w:b w:val="0"/>
          <w:szCs w:val="24"/>
        </w:rPr>
        <w:t>Grade 7</w:t>
      </w:r>
    </w:p>
    <w:p w:rsidR="00A05067" w:rsidRDefault="00A05067" w:rsidP="00A05067">
      <w:pPr>
        <w:rPr>
          <w:lang w:val="en-US"/>
        </w:rPr>
      </w:pPr>
    </w:p>
    <w:p w:rsidR="00A05067" w:rsidRDefault="00A05067" w:rsidP="00A05067">
      <w:pPr>
        <w:numPr>
          <w:ilvl w:val="0"/>
          <w:numId w:val="19"/>
        </w:numPr>
        <w:autoSpaceDE w:val="0"/>
        <w:autoSpaceDN w:val="0"/>
        <w:adjustRightInd w:val="0"/>
        <w:spacing w:after="120"/>
        <w:jc w:val="both"/>
        <w:rPr>
          <w:rFonts w:ascii="Foundry Form Sans" w:hAnsi="Foundry Form Sans" w:cs="Courier New"/>
        </w:rPr>
      </w:pPr>
      <w:r>
        <w:rPr>
          <w:rFonts w:ascii="Foundry Form Sans" w:hAnsi="Foundry Form Sans" w:cs="Courier New"/>
        </w:rPr>
        <w:t>Qualification in planning</w:t>
      </w:r>
      <w:r w:rsidR="00C32339">
        <w:rPr>
          <w:rFonts w:ascii="Foundry Form Sans" w:hAnsi="Foundry Form Sans" w:cs="Courier New"/>
        </w:rPr>
        <w:t xml:space="preserve"> or architecture/urban design </w:t>
      </w:r>
      <w:r>
        <w:rPr>
          <w:rFonts w:ascii="Foundry Form Sans" w:hAnsi="Foundry Form Sans" w:cs="Courier New"/>
        </w:rPr>
        <w:t xml:space="preserve">with at least 1 </w:t>
      </w:r>
      <w:r w:rsidR="00B54CAD">
        <w:rPr>
          <w:rFonts w:ascii="Foundry Form Sans" w:hAnsi="Foundry Form Sans" w:cs="Courier New"/>
        </w:rPr>
        <w:t>year’s</w:t>
      </w:r>
      <w:r>
        <w:rPr>
          <w:rFonts w:ascii="Foundry Form Sans" w:hAnsi="Foundry Form Sans" w:cs="Courier New"/>
        </w:rPr>
        <w:t xml:space="preserve"> post-qualification professional experience.</w:t>
      </w:r>
    </w:p>
    <w:p w:rsidR="00A05067" w:rsidRPr="00596F28" w:rsidRDefault="00A05067" w:rsidP="00A05067">
      <w:pPr>
        <w:numPr>
          <w:ilvl w:val="0"/>
          <w:numId w:val="19"/>
        </w:numPr>
        <w:autoSpaceDE w:val="0"/>
        <w:autoSpaceDN w:val="0"/>
        <w:adjustRightInd w:val="0"/>
        <w:spacing w:after="120"/>
        <w:jc w:val="both"/>
        <w:rPr>
          <w:rFonts w:ascii="Foundry Form Sans" w:hAnsi="Foundry Form Sans" w:cs="Courier New"/>
        </w:rPr>
      </w:pPr>
      <w:r>
        <w:rPr>
          <w:rFonts w:ascii="Foundry Form Sans" w:hAnsi="Foundry Form Sans"/>
        </w:rPr>
        <w:t>K</w:t>
      </w:r>
      <w:r w:rsidRPr="00596F28">
        <w:rPr>
          <w:rFonts w:ascii="Foundry Form Sans" w:hAnsi="Foundry Form Sans"/>
        </w:rPr>
        <w:t xml:space="preserve">nowledge and </w:t>
      </w:r>
      <w:r>
        <w:rPr>
          <w:rFonts w:ascii="Foundry Form Sans" w:hAnsi="Foundry Form Sans"/>
        </w:rPr>
        <w:t xml:space="preserve">broad </w:t>
      </w:r>
      <w:r w:rsidRPr="00596F28">
        <w:rPr>
          <w:rFonts w:ascii="Foundry Form Sans" w:hAnsi="Foundry Form Sans"/>
        </w:rPr>
        <w:t>understanding of national, regional and London strategic planning</w:t>
      </w:r>
      <w:r>
        <w:rPr>
          <w:rFonts w:ascii="Foundry Form Sans" w:hAnsi="Foundry Form Sans"/>
        </w:rPr>
        <w:t>, policy</w:t>
      </w:r>
      <w:r w:rsidRPr="00596F28">
        <w:rPr>
          <w:rFonts w:ascii="Foundry Form Sans" w:hAnsi="Foundry Form Sans"/>
        </w:rPr>
        <w:t xml:space="preserve"> and development issues and trends.</w:t>
      </w:r>
    </w:p>
    <w:p w:rsidR="00A05067" w:rsidRDefault="00A05067" w:rsidP="00A05067">
      <w:pPr>
        <w:numPr>
          <w:ilvl w:val="0"/>
          <w:numId w:val="19"/>
        </w:numPr>
        <w:autoSpaceDE w:val="0"/>
        <w:autoSpaceDN w:val="0"/>
        <w:adjustRightInd w:val="0"/>
        <w:spacing w:after="120"/>
        <w:jc w:val="both"/>
        <w:rPr>
          <w:rFonts w:ascii="Foundry Form Sans" w:hAnsi="Foundry Form Sans" w:cs="Courier New"/>
        </w:rPr>
      </w:pPr>
      <w:r>
        <w:rPr>
          <w:rFonts w:ascii="Foundry Form Sans" w:hAnsi="Foundry Form Sans" w:cs="Courier New"/>
        </w:rPr>
        <w:t>Broad understanding and experience in either: strategy or policy production, local plan-making and supplementary planning documents, projects and development frameworks, development management and strategic planning application assessments.</w:t>
      </w:r>
    </w:p>
    <w:p w:rsidR="00A05067" w:rsidRPr="00596F28" w:rsidRDefault="00A05067" w:rsidP="00A05067">
      <w:pPr>
        <w:numPr>
          <w:ilvl w:val="0"/>
          <w:numId w:val="19"/>
        </w:numPr>
        <w:autoSpaceDE w:val="0"/>
        <w:autoSpaceDN w:val="0"/>
        <w:adjustRightInd w:val="0"/>
        <w:spacing w:after="120"/>
        <w:jc w:val="both"/>
        <w:rPr>
          <w:rFonts w:ascii="Foundry Form Sans" w:hAnsi="Foundry Form Sans" w:cs="Courier New"/>
        </w:rPr>
      </w:pPr>
      <w:r>
        <w:rPr>
          <w:rFonts w:ascii="Foundry Form Sans" w:hAnsi="Foundry Form Sans" w:cs="Courier New"/>
        </w:rPr>
        <w:t>General understanding and experience of infrastructure planning, delivery and funding mechanisms, including S.106 agreements and community infrastructure levy (CIL).</w:t>
      </w:r>
    </w:p>
    <w:p w:rsidR="00A05067" w:rsidRPr="00A05067" w:rsidRDefault="00A05067" w:rsidP="00A05067">
      <w:pPr>
        <w:rPr>
          <w:lang w:val="en-US"/>
        </w:rPr>
      </w:pPr>
    </w:p>
    <w:p w:rsidR="00A90FCA" w:rsidRPr="0003379D" w:rsidRDefault="00A90FCA" w:rsidP="0003379D">
      <w:pPr>
        <w:rPr>
          <w:rFonts w:ascii="Foundry Form Sans" w:hAnsi="Foundry Form Sans"/>
        </w:rPr>
      </w:pPr>
    </w:p>
    <w:p w:rsidR="004948DB" w:rsidRPr="0003379D" w:rsidRDefault="004948DB" w:rsidP="0003379D">
      <w:pPr>
        <w:pStyle w:val="Heading2"/>
        <w:rPr>
          <w:sz w:val="24"/>
          <w:szCs w:val="24"/>
        </w:rPr>
      </w:pPr>
      <w:r w:rsidRPr="0003379D">
        <w:rPr>
          <w:sz w:val="24"/>
          <w:szCs w:val="24"/>
        </w:rPr>
        <w:t>Behavioural Competencies</w:t>
      </w:r>
    </w:p>
    <w:p w:rsidR="00A43F6D" w:rsidRPr="0003379D" w:rsidRDefault="00A43F6D" w:rsidP="0003379D">
      <w:pPr>
        <w:ind w:right="113"/>
        <w:rPr>
          <w:rFonts w:ascii="Foundry Form Sans" w:hAnsi="Foundry Form Sans"/>
          <w:b/>
          <w:bCs/>
          <w:color w:val="008000"/>
        </w:rPr>
      </w:pPr>
    </w:p>
    <w:p w:rsidR="00A43F6D" w:rsidRDefault="00A43F6D" w:rsidP="0003379D">
      <w:pPr>
        <w:ind w:right="113"/>
        <w:rPr>
          <w:rFonts w:ascii="Foundry Form Sans" w:hAnsi="Foundry Form Sans"/>
          <w:b/>
          <w:bCs/>
          <w:color w:val="008000"/>
        </w:rPr>
      </w:pPr>
    </w:p>
    <w:p w:rsidR="00123C06" w:rsidRDefault="00123C06" w:rsidP="00123C06">
      <w:pPr>
        <w:autoSpaceDE w:val="0"/>
        <w:autoSpaceDN w:val="0"/>
        <w:adjustRightInd w:val="0"/>
        <w:rPr>
          <w:rFonts w:ascii="Foundry Form Sans" w:hAnsi="Foundry Form Sans" w:cs="Courier New"/>
          <w:b/>
          <w:bCs/>
        </w:rPr>
      </w:pPr>
      <w:r>
        <w:rPr>
          <w:rFonts w:ascii="Foundry Form Sans" w:hAnsi="Foundry Form Sans" w:cs="Courier New"/>
          <w:b/>
          <w:bCs/>
        </w:rPr>
        <w:t>Communicating and Influencing</w:t>
      </w:r>
    </w:p>
    <w:p w:rsidR="00123C06" w:rsidRDefault="00123C06" w:rsidP="00123C06">
      <w:pPr>
        <w:autoSpaceDE w:val="0"/>
        <w:autoSpaceDN w:val="0"/>
        <w:adjustRightInd w:val="0"/>
        <w:rPr>
          <w:rFonts w:ascii="Foundry Form Sans" w:hAnsi="Foundry Form Sans" w:cs="Courier New"/>
          <w:b/>
          <w:bCs/>
        </w:rPr>
      </w:pPr>
    </w:p>
    <w:p w:rsidR="00123C06" w:rsidRDefault="00123C06" w:rsidP="00123C06">
      <w:pPr>
        <w:autoSpaceDE w:val="0"/>
        <w:autoSpaceDN w:val="0"/>
        <w:adjustRightInd w:val="0"/>
        <w:rPr>
          <w:rFonts w:ascii="Foundry Form Sans" w:hAnsi="Foundry Form Sans" w:cs="Courier New"/>
        </w:rPr>
      </w:pPr>
      <w:proofErr w:type="gramStart"/>
      <w:r>
        <w:rPr>
          <w:rFonts w:ascii="Foundry Form Sans" w:hAnsi="Foundry Form Sans" w:cs="Courier New"/>
        </w:rPr>
        <w:t>..</w:t>
      </w:r>
      <w:proofErr w:type="gramEnd"/>
      <w:r>
        <w:rPr>
          <w:rFonts w:ascii="Foundry Form Sans" w:hAnsi="Foundry Form Sans" w:cs="Courier New"/>
        </w:rPr>
        <w:t>is presenting information and arguments clearly and convincingly so that others see us as credible and articulate, and engage with us</w:t>
      </w:r>
    </w:p>
    <w:p w:rsidR="00123C06" w:rsidRDefault="00123C06" w:rsidP="00123C06">
      <w:pPr>
        <w:autoSpaceDE w:val="0"/>
        <w:autoSpaceDN w:val="0"/>
        <w:adjustRightInd w:val="0"/>
        <w:rPr>
          <w:rFonts w:ascii="Foundry Form Sans" w:hAnsi="Foundry Form Sans" w:cs="Courier New"/>
        </w:rPr>
      </w:pPr>
    </w:p>
    <w:p w:rsidR="00123C06" w:rsidRDefault="00123C06" w:rsidP="00123C06">
      <w:pPr>
        <w:pStyle w:val="Heading5"/>
        <w:autoSpaceDE w:val="0"/>
        <w:autoSpaceDN w:val="0"/>
        <w:adjustRightInd w:val="0"/>
        <w:rPr>
          <w:rFonts w:cs="Courier New"/>
        </w:rPr>
      </w:pPr>
      <w:r>
        <w:rPr>
          <w:rFonts w:cs="Courier New"/>
        </w:rPr>
        <w:t>Level 2 indicators of effective performance</w:t>
      </w:r>
    </w:p>
    <w:p w:rsidR="00123C06" w:rsidRDefault="00123C06" w:rsidP="00123C06">
      <w:pPr>
        <w:numPr>
          <w:ilvl w:val="0"/>
          <w:numId w:val="20"/>
        </w:numPr>
        <w:autoSpaceDE w:val="0"/>
        <w:autoSpaceDN w:val="0"/>
        <w:adjustRightInd w:val="0"/>
        <w:rPr>
          <w:rFonts w:ascii="Foundry Form Sans" w:hAnsi="Foundry Form Sans" w:cs="Courier New"/>
        </w:rPr>
      </w:pPr>
      <w:r>
        <w:rPr>
          <w:rFonts w:ascii="Foundry Form Sans" w:hAnsi="Foundry Form Sans" w:cs="Courier New"/>
        </w:rPr>
        <w:t>Communicates openly and inclusively with internal and external stakeholders</w:t>
      </w:r>
    </w:p>
    <w:p w:rsidR="00123C06" w:rsidRDefault="00123C06" w:rsidP="00123C06">
      <w:pPr>
        <w:numPr>
          <w:ilvl w:val="0"/>
          <w:numId w:val="20"/>
        </w:numPr>
        <w:autoSpaceDE w:val="0"/>
        <w:autoSpaceDN w:val="0"/>
        <w:adjustRightInd w:val="0"/>
        <w:rPr>
          <w:rFonts w:ascii="Foundry Form Sans" w:hAnsi="Foundry Form Sans" w:cs="Courier New"/>
        </w:rPr>
      </w:pPr>
      <w:r>
        <w:rPr>
          <w:rFonts w:ascii="Foundry Form Sans" w:hAnsi="Foundry Form Sans" w:cs="Courier New"/>
        </w:rPr>
        <w:t>Clearly articulates the key points of an argument, both in verbal and written communication</w:t>
      </w:r>
    </w:p>
    <w:p w:rsidR="00123C06" w:rsidRDefault="00123C06" w:rsidP="00123C06">
      <w:pPr>
        <w:numPr>
          <w:ilvl w:val="0"/>
          <w:numId w:val="20"/>
        </w:numPr>
        <w:autoSpaceDE w:val="0"/>
        <w:autoSpaceDN w:val="0"/>
        <w:adjustRightInd w:val="0"/>
        <w:rPr>
          <w:rFonts w:ascii="Foundry Form Sans" w:hAnsi="Foundry Form Sans" w:cs="Courier New"/>
        </w:rPr>
      </w:pPr>
      <w:r>
        <w:rPr>
          <w:rFonts w:ascii="Foundry Form Sans" w:hAnsi="Foundry Form Sans" w:cs="Courier New"/>
        </w:rPr>
        <w:t>Persuades others, using evidence based knowledge, modifying approach to deliver message effectively</w:t>
      </w:r>
    </w:p>
    <w:p w:rsidR="00123C06" w:rsidRDefault="00123C06" w:rsidP="00123C06">
      <w:pPr>
        <w:numPr>
          <w:ilvl w:val="0"/>
          <w:numId w:val="20"/>
        </w:numPr>
        <w:autoSpaceDE w:val="0"/>
        <w:autoSpaceDN w:val="0"/>
        <w:adjustRightInd w:val="0"/>
        <w:rPr>
          <w:rFonts w:ascii="Foundry Form Sans" w:hAnsi="Foundry Form Sans" w:cs="Courier New"/>
        </w:rPr>
      </w:pPr>
      <w:r>
        <w:rPr>
          <w:rFonts w:ascii="Foundry Form Sans" w:hAnsi="Foundry Form Sans" w:cs="Courier New"/>
        </w:rPr>
        <w:lastRenderedPageBreak/>
        <w:t>Challenges the views of others in an open and constructive way</w:t>
      </w:r>
    </w:p>
    <w:p w:rsidR="00123C06" w:rsidRDefault="00123C06" w:rsidP="00123C06">
      <w:pPr>
        <w:numPr>
          <w:ilvl w:val="0"/>
          <w:numId w:val="20"/>
        </w:numPr>
        <w:autoSpaceDE w:val="0"/>
        <w:autoSpaceDN w:val="0"/>
        <w:adjustRightInd w:val="0"/>
        <w:rPr>
          <w:rFonts w:ascii="Foundry Form Sans" w:hAnsi="Foundry Form Sans" w:cs="Courier New"/>
        </w:rPr>
      </w:pPr>
      <w:r>
        <w:rPr>
          <w:rFonts w:ascii="Foundry Form Sans" w:hAnsi="Foundry Form Sans" w:cs="Courier New"/>
        </w:rPr>
        <w:t>Presents a credible and positive image both internally and externally</w:t>
      </w:r>
    </w:p>
    <w:p w:rsidR="00123C06" w:rsidRDefault="00123C06" w:rsidP="00123C06">
      <w:pPr>
        <w:autoSpaceDE w:val="0"/>
        <w:autoSpaceDN w:val="0"/>
        <w:adjustRightInd w:val="0"/>
        <w:rPr>
          <w:rFonts w:ascii="Foundry Form Sans" w:hAnsi="Foundry Form Sans" w:cs="Courier New"/>
        </w:rPr>
      </w:pPr>
    </w:p>
    <w:p w:rsidR="00123C06" w:rsidRDefault="00123C06" w:rsidP="00123C06">
      <w:pPr>
        <w:pStyle w:val="Heading3"/>
        <w:adjustRightInd w:val="0"/>
        <w:rPr>
          <w:rFonts w:cs="Courier New"/>
        </w:rPr>
      </w:pPr>
      <w:r>
        <w:rPr>
          <w:rFonts w:cs="Courier New"/>
        </w:rPr>
        <w:t>Strategic Thinking</w:t>
      </w:r>
    </w:p>
    <w:p w:rsidR="00123C06" w:rsidRDefault="00123C06" w:rsidP="00123C06">
      <w:pPr>
        <w:autoSpaceDE w:val="0"/>
        <w:autoSpaceDN w:val="0"/>
        <w:adjustRightInd w:val="0"/>
        <w:rPr>
          <w:rFonts w:ascii="Foundry Form Sans" w:hAnsi="Foundry Form Sans" w:cs="Courier New"/>
          <w:b/>
          <w:bCs/>
        </w:rPr>
      </w:pPr>
    </w:p>
    <w:p w:rsidR="00123C06" w:rsidRDefault="00123C06" w:rsidP="00123C06">
      <w:pPr>
        <w:autoSpaceDE w:val="0"/>
        <w:autoSpaceDN w:val="0"/>
        <w:adjustRightInd w:val="0"/>
        <w:rPr>
          <w:rFonts w:ascii="Foundry Form Sans" w:hAnsi="Foundry Form Sans" w:cs="Courier New"/>
        </w:rPr>
      </w:pPr>
      <w:proofErr w:type="gramStart"/>
      <w:r>
        <w:rPr>
          <w:rFonts w:ascii="Foundry Form Sans" w:hAnsi="Foundry Form Sans" w:cs="Courier New"/>
        </w:rPr>
        <w:t>..</w:t>
      </w:r>
      <w:proofErr w:type="gramEnd"/>
      <w:r>
        <w:rPr>
          <w:rFonts w:ascii="Foundry Form Sans" w:hAnsi="Foundry Form Sans" w:cs="Courier New"/>
        </w:rPr>
        <w:t>is using an understanding of the bigger picture to uncover potential challenges and opportunities for the long term and turning these into a compelling vision for action.</w:t>
      </w:r>
    </w:p>
    <w:p w:rsidR="00123C06" w:rsidRDefault="00123C06" w:rsidP="00123C06">
      <w:pPr>
        <w:autoSpaceDE w:val="0"/>
        <w:autoSpaceDN w:val="0"/>
        <w:adjustRightInd w:val="0"/>
        <w:rPr>
          <w:rFonts w:ascii="Foundry Form Sans" w:hAnsi="Foundry Form Sans" w:cs="Courier New"/>
        </w:rPr>
      </w:pPr>
    </w:p>
    <w:p w:rsidR="00123C06" w:rsidRDefault="00123C06" w:rsidP="00123C06">
      <w:pPr>
        <w:pStyle w:val="Heading5"/>
        <w:autoSpaceDE w:val="0"/>
        <w:autoSpaceDN w:val="0"/>
        <w:adjustRightInd w:val="0"/>
        <w:rPr>
          <w:rFonts w:cs="Courier New"/>
        </w:rPr>
      </w:pPr>
      <w:r>
        <w:rPr>
          <w:rFonts w:cs="Courier New"/>
        </w:rPr>
        <w:t>Level 1 indicators of effective performance</w:t>
      </w:r>
    </w:p>
    <w:p w:rsidR="00123C06" w:rsidRDefault="00123C06" w:rsidP="00123C06">
      <w:pPr>
        <w:numPr>
          <w:ilvl w:val="0"/>
          <w:numId w:val="27"/>
        </w:numPr>
        <w:autoSpaceDE w:val="0"/>
        <w:autoSpaceDN w:val="0"/>
        <w:adjustRightInd w:val="0"/>
        <w:rPr>
          <w:rFonts w:ascii="Foundry Form Sans" w:hAnsi="Foundry Form Sans" w:cs="Courier New"/>
        </w:rPr>
      </w:pPr>
      <w:r>
        <w:rPr>
          <w:rFonts w:ascii="Foundry Form Sans" w:hAnsi="Foundry Form Sans" w:cs="Courier New"/>
        </w:rPr>
        <w:t>Understands how own and team’s work contributes to the delivery of the GLA’s objectives</w:t>
      </w:r>
    </w:p>
    <w:p w:rsidR="00123C06" w:rsidRDefault="00123C06" w:rsidP="00123C06">
      <w:pPr>
        <w:numPr>
          <w:ilvl w:val="0"/>
          <w:numId w:val="27"/>
        </w:numPr>
        <w:autoSpaceDE w:val="0"/>
        <w:autoSpaceDN w:val="0"/>
        <w:adjustRightInd w:val="0"/>
        <w:rPr>
          <w:rFonts w:ascii="Foundry Form Sans" w:hAnsi="Foundry Form Sans" w:cs="Courier New"/>
        </w:rPr>
      </w:pPr>
      <w:r>
        <w:rPr>
          <w:rFonts w:ascii="Foundry Form Sans" w:hAnsi="Foundry Form Sans" w:cs="Courier New"/>
        </w:rPr>
        <w:t>Uses understanding of different parts of the organisation to accomplish goals and objectives</w:t>
      </w:r>
    </w:p>
    <w:p w:rsidR="00123C06" w:rsidRDefault="00123C06" w:rsidP="00123C06">
      <w:pPr>
        <w:numPr>
          <w:ilvl w:val="0"/>
          <w:numId w:val="27"/>
        </w:numPr>
        <w:autoSpaceDE w:val="0"/>
        <w:autoSpaceDN w:val="0"/>
        <w:adjustRightInd w:val="0"/>
        <w:rPr>
          <w:rFonts w:ascii="Foundry Form Sans" w:hAnsi="Foundry Form Sans" w:cs="Courier New"/>
        </w:rPr>
      </w:pPr>
      <w:r>
        <w:rPr>
          <w:rFonts w:ascii="Foundry Form Sans" w:hAnsi="Foundry Form Sans" w:cs="Courier New"/>
        </w:rPr>
        <w:t xml:space="preserve">Understands what specific actions need to be taken to contribute to </w:t>
      </w:r>
      <w:r w:rsidR="00B54CAD">
        <w:rPr>
          <w:rFonts w:ascii="Foundry Form Sans" w:hAnsi="Foundry Form Sans" w:cs="Courier New"/>
        </w:rPr>
        <w:t>organisational</w:t>
      </w:r>
      <w:r>
        <w:rPr>
          <w:rFonts w:ascii="Foundry Form Sans" w:hAnsi="Foundry Form Sans" w:cs="Courier New"/>
        </w:rPr>
        <w:t xml:space="preserve"> objectives</w:t>
      </w:r>
    </w:p>
    <w:p w:rsidR="00123C06" w:rsidRDefault="00123C06" w:rsidP="00123C06">
      <w:pPr>
        <w:numPr>
          <w:ilvl w:val="0"/>
          <w:numId w:val="27"/>
        </w:numPr>
        <w:autoSpaceDE w:val="0"/>
        <w:autoSpaceDN w:val="0"/>
        <w:adjustRightInd w:val="0"/>
        <w:rPr>
          <w:rFonts w:ascii="Foundry Form Sans" w:hAnsi="Foundry Form Sans" w:cs="Courier New"/>
        </w:rPr>
      </w:pPr>
      <w:r>
        <w:rPr>
          <w:rFonts w:ascii="Foundry Form Sans" w:hAnsi="Foundry Form Sans" w:cs="Courier New"/>
        </w:rPr>
        <w:t>Shows consideration for wider organisational implications of personal work</w:t>
      </w:r>
    </w:p>
    <w:p w:rsidR="00123C06" w:rsidRDefault="00123C06" w:rsidP="00123C06">
      <w:pPr>
        <w:autoSpaceDE w:val="0"/>
        <w:autoSpaceDN w:val="0"/>
        <w:adjustRightInd w:val="0"/>
        <w:rPr>
          <w:rFonts w:ascii="Foundry Form Sans" w:hAnsi="Foundry Form Sans" w:cs="Courier New"/>
        </w:rPr>
      </w:pPr>
    </w:p>
    <w:p w:rsidR="00123C06" w:rsidRDefault="00123C06" w:rsidP="00123C06">
      <w:pPr>
        <w:pStyle w:val="Heading3"/>
        <w:adjustRightInd w:val="0"/>
        <w:rPr>
          <w:rFonts w:cs="Courier New"/>
        </w:rPr>
      </w:pPr>
      <w:r>
        <w:rPr>
          <w:rFonts w:cs="Courier New"/>
        </w:rPr>
        <w:t>Managing and Developing Performance</w:t>
      </w:r>
    </w:p>
    <w:p w:rsidR="00123C06" w:rsidRDefault="00123C06" w:rsidP="00123C06">
      <w:pPr>
        <w:autoSpaceDE w:val="0"/>
        <w:autoSpaceDN w:val="0"/>
        <w:adjustRightInd w:val="0"/>
        <w:rPr>
          <w:rFonts w:ascii="Foundry Form Sans" w:hAnsi="Foundry Form Sans" w:cs="Courier New"/>
          <w:b/>
          <w:bCs/>
        </w:rPr>
      </w:pPr>
    </w:p>
    <w:p w:rsidR="00123C06" w:rsidRDefault="00123C06" w:rsidP="00123C06">
      <w:pPr>
        <w:autoSpaceDE w:val="0"/>
        <w:autoSpaceDN w:val="0"/>
        <w:adjustRightInd w:val="0"/>
        <w:rPr>
          <w:rFonts w:ascii="Foundry Form Sans" w:hAnsi="Foundry Form Sans" w:cs="Courier New"/>
        </w:rPr>
      </w:pPr>
      <w:r>
        <w:rPr>
          <w:rFonts w:ascii="Foundry Form Sans" w:hAnsi="Foundry Form Sans" w:cs="Courier New"/>
        </w:rPr>
        <w:t>…is setting high standards for oneself and others, guiding, motivating and developing them to achieve high performance and meet the GLA’s objectives and statutory obligations.</w:t>
      </w:r>
    </w:p>
    <w:p w:rsidR="00123C06" w:rsidRDefault="00123C06" w:rsidP="00123C06">
      <w:pPr>
        <w:autoSpaceDE w:val="0"/>
        <w:autoSpaceDN w:val="0"/>
        <w:adjustRightInd w:val="0"/>
        <w:rPr>
          <w:rFonts w:ascii="Foundry Form Sans" w:hAnsi="Foundry Form Sans" w:cs="Courier New"/>
        </w:rPr>
      </w:pPr>
    </w:p>
    <w:p w:rsidR="00123C06" w:rsidRDefault="00123C06" w:rsidP="00123C06">
      <w:pPr>
        <w:autoSpaceDE w:val="0"/>
        <w:autoSpaceDN w:val="0"/>
        <w:adjustRightInd w:val="0"/>
        <w:rPr>
          <w:rFonts w:ascii="Foundry Form Sans" w:hAnsi="Foundry Form Sans" w:cs="Courier New"/>
          <w:u w:val="single"/>
        </w:rPr>
      </w:pPr>
      <w:r>
        <w:rPr>
          <w:rFonts w:ascii="Foundry Form Sans" w:hAnsi="Foundry Form Sans" w:cs="Courier New"/>
          <w:u w:val="single"/>
        </w:rPr>
        <w:t xml:space="preserve">Level 1 indicators of effective performance </w:t>
      </w:r>
    </w:p>
    <w:p w:rsidR="00123C06" w:rsidRDefault="00123C06" w:rsidP="00123C06">
      <w:pPr>
        <w:numPr>
          <w:ilvl w:val="0"/>
          <w:numId w:val="22"/>
        </w:numPr>
        <w:autoSpaceDE w:val="0"/>
        <w:autoSpaceDN w:val="0"/>
        <w:adjustRightInd w:val="0"/>
        <w:rPr>
          <w:rFonts w:ascii="Foundry Form Sans" w:hAnsi="Foundry Form Sans" w:cs="Courier New"/>
        </w:rPr>
      </w:pPr>
      <w:r>
        <w:rPr>
          <w:rFonts w:ascii="Foundry Form Sans" w:hAnsi="Foundry Form Sans" w:cs="Courier New"/>
        </w:rPr>
        <w:t>Keeps up to date with new processes and information in own role</w:t>
      </w:r>
    </w:p>
    <w:p w:rsidR="00123C06" w:rsidRDefault="00123C06" w:rsidP="00123C06">
      <w:pPr>
        <w:numPr>
          <w:ilvl w:val="0"/>
          <w:numId w:val="22"/>
        </w:numPr>
        <w:autoSpaceDE w:val="0"/>
        <w:autoSpaceDN w:val="0"/>
        <w:adjustRightInd w:val="0"/>
        <w:rPr>
          <w:rFonts w:ascii="Foundry Form Sans" w:hAnsi="Foundry Form Sans" w:cs="Courier New"/>
        </w:rPr>
      </w:pPr>
      <w:r>
        <w:rPr>
          <w:rFonts w:ascii="Foundry Form Sans" w:hAnsi="Foundry Form Sans" w:cs="Courier New"/>
        </w:rPr>
        <w:t>Seeks opportunities to develop, taking responsibility for own personal development plan</w:t>
      </w:r>
    </w:p>
    <w:p w:rsidR="00123C06" w:rsidRDefault="00123C06" w:rsidP="00123C06">
      <w:pPr>
        <w:numPr>
          <w:ilvl w:val="0"/>
          <w:numId w:val="22"/>
        </w:numPr>
        <w:autoSpaceDE w:val="0"/>
        <w:autoSpaceDN w:val="0"/>
        <w:adjustRightInd w:val="0"/>
        <w:rPr>
          <w:rFonts w:ascii="Foundry Form Sans" w:hAnsi="Foundry Form Sans" w:cs="Courier New"/>
        </w:rPr>
      </w:pPr>
      <w:r>
        <w:rPr>
          <w:rFonts w:ascii="Foundry Form Sans" w:hAnsi="Foundry Form Sans" w:cs="Courier New"/>
        </w:rPr>
        <w:t>Takes a methodical and consistent approach to completing work in line with personal objectives</w:t>
      </w:r>
    </w:p>
    <w:p w:rsidR="00123C06" w:rsidRDefault="00123C06" w:rsidP="00123C06">
      <w:pPr>
        <w:numPr>
          <w:ilvl w:val="0"/>
          <w:numId w:val="22"/>
        </w:numPr>
        <w:autoSpaceDE w:val="0"/>
        <w:autoSpaceDN w:val="0"/>
        <w:adjustRightInd w:val="0"/>
        <w:rPr>
          <w:rFonts w:ascii="Foundry Form Sans" w:hAnsi="Foundry Form Sans" w:cs="Courier New"/>
        </w:rPr>
      </w:pPr>
      <w:r>
        <w:rPr>
          <w:rFonts w:ascii="Foundry Form Sans" w:hAnsi="Foundry Form Sans" w:cs="Courier New"/>
        </w:rPr>
        <w:t xml:space="preserve">Seeks clarity on objectives, ensuring a good understanding of expectations </w:t>
      </w:r>
    </w:p>
    <w:p w:rsidR="00123C06" w:rsidRDefault="00123C06" w:rsidP="00123C06">
      <w:pPr>
        <w:numPr>
          <w:ilvl w:val="0"/>
          <w:numId w:val="22"/>
        </w:numPr>
        <w:autoSpaceDE w:val="0"/>
        <w:autoSpaceDN w:val="0"/>
        <w:adjustRightInd w:val="0"/>
        <w:rPr>
          <w:rFonts w:ascii="Foundry Form Sans" w:hAnsi="Foundry Form Sans" w:cs="Courier New"/>
        </w:rPr>
      </w:pPr>
      <w:r>
        <w:rPr>
          <w:rFonts w:ascii="Foundry Form Sans" w:hAnsi="Foundry Form Sans" w:cs="Courier New"/>
        </w:rPr>
        <w:t>Openly shares constructive feedback, supporting the delivery of own and others’ work</w:t>
      </w:r>
    </w:p>
    <w:p w:rsidR="00123C06" w:rsidRDefault="00123C06" w:rsidP="00123C06">
      <w:pPr>
        <w:autoSpaceDE w:val="0"/>
        <w:autoSpaceDN w:val="0"/>
        <w:adjustRightInd w:val="0"/>
        <w:rPr>
          <w:rFonts w:ascii="Foundry Form Sans" w:hAnsi="Foundry Form Sans" w:cs="Courier New"/>
        </w:rPr>
      </w:pPr>
    </w:p>
    <w:p w:rsidR="00123C06" w:rsidRDefault="00123C06" w:rsidP="00123C06">
      <w:pPr>
        <w:pStyle w:val="Heading3"/>
        <w:adjustRightInd w:val="0"/>
        <w:rPr>
          <w:rFonts w:cs="Courier New"/>
        </w:rPr>
      </w:pPr>
      <w:r>
        <w:rPr>
          <w:rFonts w:cs="Courier New"/>
        </w:rPr>
        <w:t>Decision Making</w:t>
      </w:r>
    </w:p>
    <w:p w:rsidR="00123C06" w:rsidRDefault="00123C06" w:rsidP="00123C06">
      <w:pPr>
        <w:autoSpaceDE w:val="0"/>
        <w:autoSpaceDN w:val="0"/>
        <w:adjustRightInd w:val="0"/>
        <w:rPr>
          <w:rFonts w:ascii="Foundry Form Sans" w:hAnsi="Foundry Form Sans" w:cs="Courier New"/>
          <w:b/>
          <w:bCs/>
        </w:rPr>
      </w:pPr>
    </w:p>
    <w:p w:rsidR="00123C06" w:rsidRDefault="00123C06" w:rsidP="00123C06">
      <w:pPr>
        <w:autoSpaceDE w:val="0"/>
        <w:autoSpaceDN w:val="0"/>
        <w:adjustRightInd w:val="0"/>
        <w:rPr>
          <w:rFonts w:ascii="Foundry Form Sans" w:hAnsi="Foundry Form Sans" w:cs="Courier New"/>
        </w:rPr>
      </w:pPr>
      <w:r>
        <w:rPr>
          <w:rFonts w:ascii="Foundry Form Sans" w:hAnsi="Foundry Form Sans" w:cs="Courier New"/>
        </w:rPr>
        <w:t>…is forming sound, evidence-based judgements, making choices, assessing risks to delivery, and taking accountability for results.</w:t>
      </w:r>
    </w:p>
    <w:p w:rsidR="00123C06" w:rsidRDefault="00123C06" w:rsidP="00123C06">
      <w:pPr>
        <w:autoSpaceDE w:val="0"/>
        <w:autoSpaceDN w:val="0"/>
        <w:adjustRightInd w:val="0"/>
        <w:rPr>
          <w:rFonts w:ascii="Foundry Form Sans" w:hAnsi="Foundry Form Sans" w:cs="Courier New"/>
        </w:rPr>
      </w:pPr>
    </w:p>
    <w:p w:rsidR="00123C06" w:rsidRDefault="00123C06" w:rsidP="00123C06">
      <w:pPr>
        <w:pStyle w:val="Heading5"/>
        <w:autoSpaceDE w:val="0"/>
        <w:autoSpaceDN w:val="0"/>
        <w:adjustRightInd w:val="0"/>
        <w:rPr>
          <w:rFonts w:cs="Courier New"/>
        </w:rPr>
      </w:pPr>
      <w:r>
        <w:rPr>
          <w:rFonts w:cs="Courier New"/>
        </w:rPr>
        <w:t>Level 1 indicators of effective performance</w:t>
      </w:r>
    </w:p>
    <w:p w:rsidR="00123C06" w:rsidRDefault="00123C06" w:rsidP="00123C06">
      <w:pPr>
        <w:autoSpaceDE w:val="0"/>
        <w:autoSpaceDN w:val="0"/>
        <w:adjustRightInd w:val="0"/>
        <w:rPr>
          <w:rFonts w:ascii="Foundry Form Sans" w:hAnsi="Foundry Form Sans" w:cs="Courier New"/>
          <w:u w:val="single"/>
        </w:rPr>
      </w:pPr>
    </w:p>
    <w:p w:rsidR="00123C06" w:rsidRDefault="00123C06" w:rsidP="00123C06">
      <w:pPr>
        <w:numPr>
          <w:ilvl w:val="0"/>
          <w:numId w:val="23"/>
        </w:numPr>
        <w:autoSpaceDE w:val="0"/>
        <w:autoSpaceDN w:val="0"/>
        <w:adjustRightInd w:val="0"/>
        <w:rPr>
          <w:rFonts w:ascii="Foundry Form Sans" w:hAnsi="Foundry Form Sans" w:cs="Courier New"/>
        </w:rPr>
      </w:pPr>
      <w:r>
        <w:rPr>
          <w:rFonts w:ascii="Foundry Form Sans" w:hAnsi="Foundry Form Sans" w:cs="Courier New"/>
        </w:rPr>
        <w:t>Takes personal responsibility for own decisions</w:t>
      </w:r>
    </w:p>
    <w:p w:rsidR="00123C06" w:rsidRDefault="00123C06" w:rsidP="00123C06">
      <w:pPr>
        <w:numPr>
          <w:ilvl w:val="0"/>
          <w:numId w:val="23"/>
        </w:numPr>
        <w:autoSpaceDE w:val="0"/>
        <w:autoSpaceDN w:val="0"/>
        <w:adjustRightInd w:val="0"/>
        <w:rPr>
          <w:rFonts w:ascii="Foundry Form Sans" w:hAnsi="Foundry Form Sans" w:cs="Courier New"/>
        </w:rPr>
      </w:pPr>
      <w:r>
        <w:rPr>
          <w:rFonts w:ascii="Foundry Form Sans" w:hAnsi="Foundry Form Sans" w:cs="Courier New"/>
        </w:rPr>
        <w:t xml:space="preserve">Makes straightforward </w:t>
      </w:r>
      <w:r w:rsidR="00B54CAD">
        <w:rPr>
          <w:rFonts w:ascii="Foundry Form Sans" w:hAnsi="Foundry Form Sans" w:cs="Courier New"/>
        </w:rPr>
        <w:t>decisions</w:t>
      </w:r>
      <w:r>
        <w:rPr>
          <w:rFonts w:ascii="Foundry Form Sans" w:hAnsi="Foundry Form Sans" w:cs="Courier New"/>
        </w:rPr>
        <w:t xml:space="preserve"> to </w:t>
      </w:r>
      <w:r w:rsidR="00B54CAD">
        <w:rPr>
          <w:rFonts w:ascii="Foundry Form Sans" w:hAnsi="Foundry Form Sans" w:cs="Courier New"/>
        </w:rPr>
        <w:t>progress</w:t>
      </w:r>
      <w:r>
        <w:rPr>
          <w:rFonts w:ascii="Foundry Form Sans" w:hAnsi="Foundry Form Sans" w:cs="Courier New"/>
        </w:rPr>
        <w:t xml:space="preserve"> own work</w:t>
      </w:r>
    </w:p>
    <w:p w:rsidR="00123C06" w:rsidRDefault="00123C06" w:rsidP="00123C06">
      <w:pPr>
        <w:numPr>
          <w:ilvl w:val="0"/>
          <w:numId w:val="23"/>
        </w:numPr>
        <w:autoSpaceDE w:val="0"/>
        <w:autoSpaceDN w:val="0"/>
        <w:adjustRightInd w:val="0"/>
        <w:rPr>
          <w:rFonts w:ascii="Foundry Form Sans" w:hAnsi="Foundry Form Sans" w:cs="Courier New"/>
        </w:rPr>
      </w:pPr>
      <w:r>
        <w:rPr>
          <w:rFonts w:ascii="Foundry Form Sans" w:hAnsi="Foundry Form Sans" w:cs="Courier New"/>
        </w:rPr>
        <w:t>Asks others for input, recognising the benefit of more than one perspective</w:t>
      </w:r>
    </w:p>
    <w:p w:rsidR="00123C06" w:rsidRDefault="00123C06" w:rsidP="00123C06">
      <w:pPr>
        <w:numPr>
          <w:ilvl w:val="0"/>
          <w:numId w:val="23"/>
        </w:numPr>
        <w:autoSpaceDE w:val="0"/>
        <w:autoSpaceDN w:val="0"/>
        <w:adjustRightInd w:val="0"/>
        <w:rPr>
          <w:rFonts w:ascii="Foundry Form Sans" w:hAnsi="Foundry Form Sans" w:cs="Courier New"/>
        </w:rPr>
      </w:pPr>
      <w:r>
        <w:rPr>
          <w:rFonts w:ascii="Foundry Form Sans" w:hAnsi="Foundry Form Sans" w:cs="Courier New"/>
        </w:rPr>
        <w:t>Understands which decisions are within own area of responsibility and which to pass to others</w:t>
      </w:r>
    </w:p>
    <w:p w:rsidR="00123C06" w:rsidRDefault="00123C06" w:rsidP="00123C06">
      <w:pPr>
        <w:numPr>
          <w:ilvl w:val="0"/>
          <w:numId w:val="23"/>
        </w:numPr>
        <w:autoSpaceDE w:val="0"/>
        <w:autoSpaceDN w:val="0"/>
        <w:adjustRightInd w:val="0"/>
        <w:rPr>
          <w:rFonts w:ascii="Foundry Form Sans" w:hAnsi="Foundry Form Sans" w:cs="Courier New"/>
        </w:rPr>
      </w:pPr>
      <w:r>
        <w:rPr>
          <w:rFonts w:ascii="Foundry Form Sans" w:hAnsi="Foundry Form Sans" w:cs="Courier New"/>
        </w:rPr>
        <w:t>Understands the risks associated with decisions, informing others of these risks</w:t>
      </w:r>
    </w:p>
    <w:p w:rsidR="00123C06" w:rsidRDefault="00123C06" w:rsidP="00123C06">
      <w:pPr>
        <w:autoSpaceDE w:val="0"/>
        <w:autoSpaceDN w:val="0"/>
        <w:adjustRightInd w:val="0"/>
        <w:rPr>
          <w:rFonts w:ascii="Foundry Form Sans" w:hAnsi="Foundry Form Sans" w:cs="Courier New"/>
        </w:rPr>
      </w:pPr>
    </w:p>
    <w:p w:rsidR="000966D1" w:rsidRDefault="000966D1" w:rsidP="00123C06">
      <w:pPr>
        <w:pStyle w:val="Heading3"/>
        <w:adjustRightInd w:val="0"/>
        <w:rPr>
          <w:rFonts w:cs="Courier New"/>
        </w:rPr>
      </w:pPr>
    </w:p>
    <w:p w:rsidR="000966D1" w:rsidRDefault="000966D1" w:rsidP="00123C06">
      <w:pPr>
        <w:pStyle w:val="Heading3"/>
        <w:adjustRightInd w:val="0"/>
        <w:rPr>
          <w:rFonts w:cs="Courier New"/>
        </w:rPr>
      </w:pPr>
    </w:p>
    <w:p w:rsidR="00123C06" w:rsidRDefault="00123C06" w:rsidP="00123C06">
      <w:pPr>
        <w:pStyle w:val="Heading3"/>
        <w:adjustRightInd w:val="0"/>
        <w:rPr>
          <w:rFonts w:cs="Courier New"/>
        </w:rPr>
      </w:pPr>
      <w:r>
        <w:rPr>
          <w:rFonts w:cs="Courier New"/>
        </w:rPr>
        <w:t xml:space="preserve">Planning and </w:t>
      </w:r>
      <w:proofErr w:type="spellStart"/>
      <w:r>
        <w:rPr>
          <w:rFonts w:cs="Courier New"/>
        </w:rPr>
        <w:t>Organising</w:t>
      </w:r>
      <w:proofErr w:type="spellEnd"/>
    </w:p>
    <w:p w:rsidR="00123C06" w:rsidRDefault="00123C06" w:rsidP="00123C06">
      <w:pPr>
        <w:autoSpaceDE w:val="0"/>
        <w:autoSpaceDN w:val="0"/>
        <w:adjustRightInd w:val="0"/>
        <w:rPr>
          <w:rFonts w:ascii="Foundry Form Sans" w:hAnsi="Foundry Form Sans" w:cs="Courier New"/>
          <w:b/>
          <w:bCs/>
        </w:rPr>
      </w:pPr>
    </w:p>
    <w:p w:rsidR="00123C06" w:rsidRDefault="00123C06" w:rsidP="00123C06">
      <w:pPr>
        <w:autoSpaceDE w:val="0"/>
        <w:autoSpaceDN w:val="0"/>
        <w:adjustRightInd w:val="0"/>
        <w:rPr>
          <w:rFonts w:ascii="Foundry Form Sans" w:hAnsi="Foundry Form Sans" w:cs="Courier New"/>
        </w:rPr>
      </w:pPr>
      <w:r>
        <w:rPr>
          <w:rFonts w:ascii="Foundry Form Sans" w:hAnsi="Foundry Form Sans" w:cs="Courier New"/>
        </w:rPr>
        <w:t>…is thinking ahead, managing time, priorities and risk, and developing structured and efficient approaches to deliver work on time and to a high standard.</w:t>
      </w:r>
    </w:p>
    <w:p w:rsidR="00123C06" w:rsidRDefault="00123C06" w:rsidP="00123C06">
      <w:pPr>
        <w:autoSpaceDE w:val="0"/>
        <w:autoSpaceDN w:val="0"/>
        <w:adjustRightInd w:val="0"/>
        <w:rPr>
          <w:rFonts w:ascii="Foundry Form Sans" w:hAnsi="Foundry Form Sans" w:cs="Courier New"/>
        </w:rPr>
      </w:pPr>
    </w:p>
    <w:p w:rsidR="00123C06" w:rsidRDefault="00123C06" w:rsidP="00123C06">
      <w:pPr>
        <w:pStyle w:val="Heading5"/>
        <w:autoSpaceDE w:val="0"/>
        <w:autoSpaceDN w:val="0"/>
        <w:adjustRightInd w:val="0"/>
        <w:rPr>
          <w:rFonts w:cs="Courier New"/>
        </w:rPr>
      </w:pPr>
      <w:r>
        <w:rPr>
          <w:rFonts w:cs="Courier New"/>
        </w:rPr>
        <w:t>Level 1 indictors of effectiveness</w:t>
      </w:r>
    </w:p>
    <w:p w:rsidR="00123C06" w:rsidRDefault="00123C06" w:rsidP="00123C06">
      <w:pPr>
        <w:numPr>
          <w:ilvl w:val="0"/>
          <w:numId w:val="24"/>
        </w:numPr>
        <w:rPr>
          <w:rFonts w:ascii="Foundry Form Sans" w:hAnsi="Foundry Form Sans"/>
        </w:rPr>
      </w:pPr>
      <w:r>
        <w:rPr>
          <w:rFonts w:ascii="Foundry Form Sans" w:hAnsi="Foundry Form Sans"/>
        </w:rPr>
        <w:t>Plans and prioritises own workload to meet agreed deadlines</w:t>
      </w:r>
    </w:p>
    <w:p w:rsidR="00123C06" w:rsidRDefault="00123C06" w:rsidP="00123C06">
      <w:pPr>
        <w:numPr>
          <w:ilvl w:val="0"/>
          <w:numId w:val="24"/>
        </w:numPr>
        <w:rPr>
          <w:rFonts w:ascii="Foundry Form Sans" w:hAnsi="Foundry Form Sans"/>
        </w:rPr>
      </w:pPr>
      <w:r>
        <w:rPr>
          <w:rFonts w:ascii="Foundry Form Sans" w:hAnsi="Foundry Form Sans"/>
        </w:rPr>
        <w:t>Advises colleagues or manager early of obstacles to work delivery</w:t>
      </w:r>
    </w:p>
    <w:p w:rsidR="00123C06" w:rsidRDefault="00123C06" w:rsidP="00123C06">
      <w:pPr>
        <w:numPr>
          <w:ilvl w:val="0"/>
          <w:numId w:val="24"/>
        </w:numPr>
        <w:rPr>
          <w:rFonts w:ascii="Foundry Form Sans" w:hAnsi="Foundry Form Sans"/>
        </w:rPr>
      </w:pPr>
      <w:r>
        <w:rPr>
          <w:rFonts w:ascii="Foundry Form Sans" w:hAnsi="Foundry Form Sans"/>
        </w:rPr>
        <w:t>Perseveres and follows work through to completion</w:t>
      </w:r>
    </w:p>
    <w:p w:rsidR="00123C06" w:rsidRDefault="00123C06" w:rsidP="00123C06">
      <w:pPr>
        <w:numPr>
          <w:ilvl w:val="0"/>
          <w:numId w:val="24"/>
        </w:numPr>
        <w:rPr>
          <w:rFonts w:ascii="Foundry Form Sans" w:hAnsi="Foundry Form Sans"/>
        </w:rPr>
      </w:pPr>
      <w:r>
        <w:rPr>
          <w:rFonts w:ascii="Foundry Form Sans" w:hAnsi="Foundry Form Sans"/>
        </w:rPr>
        <w:t>Checks for errors to ensure work is delivered to a high standard first time</w:t>
      </w:r>
    </w:p>
    <w:p w:rsidR="00123C06" w:rsidRDefault="00123C06" w:rsidP="00123C06">
      <w:pPr>
        <w:numPr>
          <w:ilvl w:val="0"/>
          <w:numId w:val="24"/>
        </w:numPr>
        <w:rPr>
          <w:rFonts w:ascii="Foundry Form Sans" w:hAnsi="Foundry Form Sans"/>
        </w:rPr>
      </w:pPr>
      <w:r>
        <w:rPr>
          <w:rFonts w:ascii="Foundry Form Sans" w:hAnsi="Foundry Form Sans"/>
        </w:rPr>
        <w:t>Effectively juggles priorities.</w:t>
      </w:r>
    </w:p>
    <w:p w:rsidR="00123C06" w:rsidRDefault="00123C06" w:rsidP="00123C06">
      <w:pPr>
        <w:rPr>
          <w:rFonts w:ascii="Foundry Form Sans" w:hAnsi="Foundry Form Sans"/>
        </w:rPr>
      </w:pPr>
    </w:p>
    <w:p w:rsidR="00123C06" w:rsidRDefault="00123C06" w:rsidP="00123C06">
      <w:pPr>
        <w:pStyle w:val="Heading3"/>
      </w:pPr>
      <w:r>
        <w:t>Problem solving</w:t>
      </w:r>
    </w:p>
    <w:p w:rsidR="00123C06" w:rsidRDefault="00123C06" w:rsidP="00123C06">
      <w:pPr>
        <w:rPr>
          <w:rFonts w:ascii="Foundry Form Sans" w:hAnsi="Foundry Form Sans"/>
          <w:b/>
          <w:bCs/>
        </w:rPr>
      </w:pPr>
    </w:p>
    <w:p w:rsidR="00123C06" w:rsidRDefault="00123C06" w:rsidP="00123C06">
      <w:pPr>
        <w:rPr>
          <w:rFonts w:ascii="Foundry Form Sans" w:hAnsi="Foundry Form Sans"/>
        </w:rPr>
      </w:pPr>
      <w:proofErr w:type="gramStart"/>
      <w:r>
        <w:rPr>
          <w:rFonts w:ascii="Foundry Form Sans" w:hAnsi="Foundry Form Sans"/>
        </w:rPr>
        <w:t>..</w:t>
      </w:r>
      <w:proofErr w:type="gramEnd"/>
      <w:r>
        <w:rPr>
          <w:rFonts w:ascii="Foundry Form Sans" w:hAnsi="Foundry Form Sans"/>
        </w:rPr>
        <w:t xml:space="preserve">is analysing and interpreting situations from a variety of </w:t>
      </w:r>
      <w:r w:rsidR="00B54CAD">
        <w:rPr>
          <w:rFonts w:ascii="Foundry Form Sans" w:hAnsi="Foundry Form Sans"/>
        </w:rPr>
        <w:t>viewpoints</w:t>
      </w:r>
      <w:r>
        <w:rPr>
          <w:rFonts w:ascii="Foundry Form Sans" w:hAnsi="Foundry Form Sans"/>
        </w:rPr>
        <w:t xml:space="preserve"> and finding creative, workable and timely solutions</w:t>
      </w:r>
    </w:p>
    <w:p w:rsidR="00123C06" w:rsidRDefault="00123C06" w:rsidP="00123C06">
      <w:pPr>
        <w:rPr>
          <w:rFonts w:ascii="Foundry Form Sans" w:hAnsi="Foundry Form Sans"/>
        </w:rPr>
      </w:pPr>
    </w:p>
    <w:p w:rsidR="00123C06" w:rsidRDefault="00123C06" w:rsidP="00123C06">
      <w:pPr>
        <w:rPr>
          <w:rFonts w:ascii="Foundry Form Sans" w:hAnsi="Foundry Form Sans"/>
          <w:u w:val="single"/>
        </w:rPr>
      </w:pPr>
      <w:r>
        <w:rPr>
          <w:rFonts w:ascii="Foundry Form Sans" w:hAnsi="Foundry Form Sans"/>
          <w:u w:val="single"/>
        </w:rPr>
        <w:t>Level 2 indictors of effectiveness:</w:t>
      </w:r>
    </w:p>
    <w:p w:rsidR="00123C06" w:rsidRDefault="00123C06" w:rsidP="00123C06">
      <w:pPr>
        <w:numPr>
          <w:ilvl w:val="0"/>
          <w:numId w:val="25"/>
        </w:numPr>
        <w:rPr>
          <w:rFonts w:ascii="Foundry Form Sans" w:hAnsi="Foundry Form Sans"/>
          <w:u w:val="single"/>
        </w:rPr>
      </w:pPr>
      <w:r>
        <w:rPr>
          <w:rFonts w:ascii="Foundry Form Sans" w:hAnsi="Foundry Form Sans"/>
        </w:rPr>
        <w:t>Processes and distils a variety of information to understand a problem fully</w:t>
      </w:r>
    </w:p>
    <w:p w:rsidR="00123C06" w:rsidRDefault="00123C06" w:rsidP="00123C06">
      <w:pPr>
        <w:numPr>
          <w:ilvl w:val="0"/>
          <w:numId w:val="25"/>
        </w:numPr>
        <w:rPr>
          <w:rFonts w:ascii="Foundry Form Sans" w:hAnsi="Foundry Form Sans"/>
          <w:u w:val="single"/>
        </w:rPr>
      </w:pPr>
      <w:r>
        <w:rPr>
          <w:rFonts w:ascii="Foundry Form Sans" w:hAnsi="Foundry Form Sans"/>
        </w:rPr>
        <w:t>Proposes options for solutions to presented problems</w:t>
      </w:r>
    </w:p>
    <w:p w:rsidR="00123C06" w:rsidRDefault="00123C06" w:rsidP="00123C06">
      <w:pPr>
        <w:numPr>
          <w:ilvl w:val="0"/>
          <w:numId w:val="25"/>
        </w:numPr>
        <w:rPr>
          <w:rFonts w:ascii="Foundry Form Sans" w:hAnsi="Foundry Form Sans"/>
          <w:u w:val="single"/>
        </w:rPr>
      </w:pPr>
      <w:r>
        <w:rPr>
          <w:rFonts w:ascii="Foundry Form Sans" w:hAnsi="Foundry Form Sans"/>
        </w:rPr>
        <w:t>Builds on the ideas of others to encourage creative problem solving</w:t>
      </w:r>
    </w:p>
    <w:p w:rsidR="00123C06" w:rsidRDefault="00123C06" w:rsidP="00123C06">
      <w:pPr>
        <w:numPr>
          <w:ilvl w:val="0"/>
          <w:numId w:val="25"/>
        </w:numPr>
        <w:rPr>
          <w:rFonts w:ascii="Foundry Form Sans" w:hAnsi="Foundry Form Sans"/>
          <w:u w:val="single"/>
        </w:rPr>
      </w:pPr>
      <w:r>
        <w:rPr>
          <w:rFonts w:ascii="Foundry Form Sans" w:hAnsi="Foundry Form Sans"/>
        </w:rPr>
        <w:t>Thinks laterally about own work, considering different ways to approach problems</w:t>
      </w:r>
    </w:p>
    <w:p w:rsidR="00123C06" w:rsidRDefault="00123C06" w:rsidP="00123C06">
      <w:pPr>
        <w:numPr>
          <w:ilvl w:val="0"/>
          <w:numId w:val="25"/>
        </w:numPr>
        <w:rPr>
          <w:rFonts w:ascii="Foundry Form Sans" w:hAnsi="Foundry Form Sans"/>
          <w:u w:val="single"/>
        </w:rPr>
      </w:pPr>
      <w:r>
        <w:rPr>
          <w:rFonts w:ascii="Foundry Form Sans" w:hAnsi="Foundry Form Sans"/>
        </w:rPr>
        <w:t>Seeks the opinions and experiences of others to understand different approaches to problem solving</w:t>
      </w:r>
    </w:p>
    <w:p w:rsidR="00123C06" w:rsidRDefault="00123C06" w:rsidP="00123C06">
      <w:pPr>
        <w:rPr>
          <w:rFonts w:ascii="Foundry Form Sans" w:hAnsi="Foundry Form Sans"/>
        </w:rPr>
      </w:pPr>
    </w:p>
    <w:p w:rsidR="00123C06" w:rsidRDefault="00123C06" w:rsidP="00123C06">
      <w:pPr>
        <w:pStyle w:val="Heading3"/>
      </w:pPr>
      <w:r>
        <w:t>Research and analysis</w:t>
      </w:r>
    </w:p>
    <w:p w:rsidR="00123C06" w:rsidRDefault="00123C06" w:rsidP="00123C06">
      <w:pPr>
        <w:rPr>
          <w:rFonts w:ascii="Foundry Form Sans" w:hAnsi="Foundry Form Sans"/>
          <w:b/>
          <w:bCs/>
        </w:rPr>
      </w:pPr>
    </w:p>
    <w:p w:rsidR="00123C06" w:rsidRDefault="00123C06" w:rsidP="00123C06">
      <w:pPr>
        <w:rPr>
          <w:rFonts w:ascii="Foundry Form Sans" w:hAnsi="Foundry Form Sans"/>
        </w:rPr>
      </w:pPr>
      <w:proofErr w:type="gramStart"/>
      <w:r>
        <w:rPr>
          <w:rFonts w:ascii="Foundry Form Sans" w:hAnsi="Foundry Form Sans"/>
        </w:rPr>
        <w:t>..</w:t>
      </w:r>
      <w:proofErr w:type="gramEnd"/>
      <w:r>
        <w:rPr>
          <w:rFonts w:ascii="Foundry Form Sans" w:hAnsi="Foundry Form Sans"/>
        </w:rPr>
        <w:t>is gathering intelligence (information, opinion and data) from varied sources, making sense of it, testing its validity and drawing conclusions that can lead to practical benefits.</w:t>
      </w:r>
    </w:p>
    <w:p w:rsidR="00123C06" w:rsidRDefault="00123C06" w:rsidP="00123C06">
      <w:pPr>
        <w:rPr>
          <w:rFonts w:ascii="Foundry Form Sans" w:hAnsi="Foundry Form Sans"/>
        </w:rPr>
      </w:pPr>
    </w:p>
    <w:p w:rsidR="00123C06" w:rsidRDefault="00123C06" w:rsidP="00123C06">
      <w:pPr>
        <w:pStyle w:val="Heading5"/>
      </w:pPr>
      <w:r>
        <w:t>Level 2 indicators of effectiveness</w:t>
      </w:r>
    </w:p>
    <w:p w:rsidR="00123C06" w:rsidRDefault="00123C06" w:rsidP="00123C06">
      <w:pPr>
        <w:numPr>
          <w:ilvl w:val="0"/>
          <w:numId w:val="26"/>
        </w:numPr>
        <w:rPr>
          <w:rFonts w:ascii="Foundry Form Sans" w:hAnsi="Foundry Form Sans"/>
        </w:rPr>
      </w:pPr>
      <w:r>
        <w:rPr>
          <w:rFonts w:ascii="Foundry Form Sans" w:hAnsi="Foundry Form Sans"/>
        </w:rPr>
        <w:t>Proactively seeks new information sources to progress research agendas and address gaps in knowledge</w:t>
      </w:r>
    </w:p>
    <w:p w:rsidR="00123C06" w:rsidRDefault="00123C06" w:rsidP="00123C06">
      <w:pPr>
        <w:numPr>
          <w:ilvl w:val="0"/>
          <w:numId w:val="26"/>
        </w:numPr>
        <w:rPr>
          <w:rFonts w:ascii="Foundry Form Sans" w:hAnsi="Foundry Form Sans"/>
        </w:rPr>
      </w:pPr>
      <w:r>
        <w:rPr>
          <w:rFonts w:ascii="Foundry Form Sans" w:hAnsi="Foundry Form Sans"/>
        </w:rPr>
        <w:t>Grasps limitations of or assumptions behind data sources, disregarding those that lack quality</w:t>
      </w:r>
    </w:p>
    <w:p w:rsidR="00123C06" w:rsidRDefault="00123C06" w:rsidP="00123C06">
      <w:pPr>
        <w:numPr>
          <w:ilvl w:val="0"/>
          <w:numId w:val="26"/>
        </w:numPr>
        <w:rPr>
          <w:rFonts w:ascii="Foundry Form Sans" w:hAnsi="Foundry Form Sans"/>
        </w:rPr>
      </w:pPr>
      <w:r>
        <w:rPr>
          <w:rFonts w:ascii="Foundry Form Sans" w:hAnsi="Foundry Form Sans"/>
        </w:rPr>
        <w:t>Analyses and integrates qualitative and quantitative data to find new insights</w:t>
      </w:r>
    </w:p>
    <w:p w:rsidR="00123C06" w:rsidRDefault="00123C06" w:rsidP="00123C06">
      <w:pPr>
        <w:numPr>
          <w:ilvl w:val="0"/>
          <w:numId w:val="26"/>
        </w:numPr>
        <w:rPr>
          <w:rFonts w:ascii="Foundry Form Sans" w:hAnsi="Foundry Form Sans"/>
        </w:rPr>
      </w:pPr>
      <w:r>
        <w:rPr>
          <w:rFonts w:ascii="Foundry Form Sans" w:hAnsi="Foundry Form Sans"/>
        </w:rPr>
        <w:t>Translates research outcomes into concise, meaningful reports</w:t>
      </w:r>
    </w:p>
    <w:p w:rsidR="00123C06" w:rsidRDefault="00123C06" w:rsidP="00123C06">
      <w:pPr>
        <w:numPr>
          <w:ilvl w:val="0"/>
          <w:numId w:val="26"/>
        </w:numPr>
        <w:rPr>
          <w:rFonts w:ascii="Foundry Form Sans" w:hAnsi="Foundry Form Sans"/>
        </w:rPr>
      </w:pPr>
      <w:r>
        <w:rPr>
          <w:rFonts w:ascii="Foundry Form Sans" w:hAnsi="Foundry Form Sans"/>
        </w:rPr>
        <w:t>Identifies relevant and practical research questions for the future.</w:t>
      </w:r>
    </w:p>
    <w:p w:rsidR="00B54CAD" w:rsidRDefault="00B54CAD" w:rsidP="00B54CAD">
      <w:pPr>
        <w:rPr>
          <w:rFonts w:ascii="Foundry Form Sans" w:hAnsi="Foundry Form Sans"/>
        </w:rPr>
      </w:pPr>
    </w:p>
    <w:p w:rsidR="000966D1" w:rsidRDefault="000966D1" w:rsidP="00B54CAD">
      <w:pPr>
        <w:rPr>
          <w:rFonts w:ascii="Foundry Form Sans" w:hAnsi="Foundry Form Sans"/>
          <w:b/>
        </w:rPr>
      </w:pPr>
    </w:p>
    <w:p w:rsidR="00B54CAD" w:rsidRDefault="00B54CAD" w:rsidP="00B54CAD">
      <w:pPr>
        <w:rPr>
          <w:rFonts w:ascii="Foundry Form Sans" w:hAnsi="Foundry Form Sans"/>
          <w:b/>
        </w:rPr>
      </w:pPr>
      <w:r w:rsidRPr="00BA510B">
        <w:rPr>
          <w:rFonts w:ascii="Foundry Form Sans" w:hAnsi="Foundry Form Sans"/>
          <w:b/>
        </w:rPr>
        <w:t>Pro</w:t>
      </w:r>
      <w:r>
        <w:rPr>
          <w:rFonts w:ascii="Foundry Form Sans" w:hAnsi="Foundry Form Sans"/>
          <w:b/>
        </w:rPr>
        <w:t>gression within linked grade 6/7</w:t>
      </w:r>
    </w:p>
    <w:p w:rsidR="000966D1" w:rsidRDefault="000966D1" w:rsidP="00B54CAD">
      <w:pPr>
        <w:rPr>
          <w:rFonts w:ascii="Foundry Form Sans" w:hAnsi="Foundry Form Sans"/>
        </w:rPr>
      </w:pPr>
    </w:p>
    <w:p w:rsidR="00B54CAD" w:rsidRDefault="00B54CAD" w:rsidP="00B54CAD">
      <w:pPr>
        <w:rPr>
          <w:rFonts w:ascii="Foundry Form Sans" w:hAnsi="Foundry Form Sans"/>
        </w:rPr>
      </w:pPr>
      <w:r>
        <w:rPr>
          <w:rFonts w:ascii="Foundry Form Sans" w:hAnsi="Foundry Form Sans"/>
        </w:rPr>
        <w:t xml:space="preserve">Appointment to this post will normally be made at the bottom of Grade 6. Progression within the linked Grade from Grade 6 to Grade 7 may take place from Grade 6 increment </w:t>
      </w:r>
      <w:r>
        <w:rPr>
          <w:rFonts w:ascii="Foundry Form Sans" w:hAnsi="Foundry Form Sans"/>
        </w:rPr>
        <w:lastRenderedPageBreak/>
        <w:t xml:space="preserve">point 3 subject to consistent evidence from Performance Reviews that the post holder has demonstrable ability to meet at least four of the </w:t>
      </w:r>
      <w:proofErr w:type="gramStart"/>
      <w:r>
        <w:rPr>
          <w:rFonts w:ascii="Foundry Form Sans" w:hAnsi="Foundry Form Sans"/>
        </w:rPr>
        <w:t>higher level</w:t>
      </w:r>
      <w:proofErr w:type="gramEnd"/>
      <w:r>
        <w:rPr>
          <w:rFonts w:ascii="Foundry Form Sans" w:hAnsi="Foundry Form Sans"/>
        </w:rPr>
        <w:t xml:space="preserve"> competencies of the Senior Strategic Planner posts taking account of:</w:t>
      </w:r>
    </w:p>
    <w:p w:rsidR="00B54CAD" w:rsidRDefault="00B54CAD" w:rsidP="00B54CAD">
      <w:pPr>
        <w:numPr>
          <w:ilvl w:val="0"/>
          <w:numId w:val="28"/>
        </w:numPr>
        <w:rPr>
          <w:rFonts w:ascii="Foundry Form Sans" w:hAnsi="Foundry Form Sans"/>
        </w:rPr>
      </w:pPr>
      <w:r>
        <w:rPr>
          <w:rFonts w:ascii="Foundry Form Sans" w:hAnsi="Foundry Form Sans"/>
        </w:rPr>
        <w:t>length of experience</w:t>
      </w:r>
    </w:p>
    <w:p w:rsidR="00B54CAD" w:rsidRDefault="00B54CAD" w:rsidP="00B54CAD">
      <w:pPr>
        <w:numPr>
          <w:ilvl w:val="0"/>
          <w:numId w:val="28"/>
        </w:numPr>
        <w:rPr>
          <w:rFonts w:ascii="Foundry Form Sans" w:hAnsi="Foundry Form Sans"/>
        </w:rPr>
      </w:pPr>
      <w:r w:rsidRPr="002D3A14">
        <w:rPr>
          <w:rFonts w:ascii="Foundry Form Sans" w:hAnsi="Foundry Form Sans"/>
        </w:rPr>
        <w:t>depth of experience i</w:t>
      </w:r>
      <w:r>
        <w:rPr>
          <w:rFonts w:ascii="Foundry Form Sans" w:hAnsi="Foundry Form Sans"/>
        </w:rPr>
        <w:t xml:space="preserve">n subjects and processes </w:t>
      </w:r>
      <w:r w:rsidRPr="002D3A14">
        <w:rPr>
          <w:rFonts w:ascii="Foundry Form Sans" w:hAnsi="Foundry Form Sans"/>
        </w:rPr>
        <w:t xml:space="preserve">relevant to the </w:t>
      </w:r>
      <w:r>
        <w:rPr>
          <w:rFonts w:ascii="Foundry Form Sans" w:hAnsi="Foundry Form Sans"/>
        </w:rPr>
        <w:t xml:space="preserve">duties of the </w:t>
      </w:r>
      <w:r w:rsidRPr="002D3A14">
        <w:rPr>
          <w:rFonts w:ascii="Foundry Form Sans" w:hAnsi="Foundry Form Sans"/>
        </w:rPr>
        <w:t>post</w:t>
      </w:r>
    </w:p>
    <w:p w:rsidR="00B54CAD" w:rsidRPr="002D3A14" w:rsidRDefault="00B54CAD" w:rsidP="00B54CAD">
      <w:pPr>
        <w:numPr>
          <w:ilvl w:val="0"/>
          <w:numId w:val="28"/>
        </w:numPr>
        <w:rPr>
          <w:rFonts w:ascii="Foundry Form Sans" w:hAnsi="Foundry Form Sans"/>
        </w:rPr>
      </w:pPr>
      <w:r>
        <w:rPr>
          <w:rFonts w:ascii="Foundry Form Sans" w:hAnsi="Foundry Form Sans"/>
        </w:rPr>
        <w:t xml:space="preserve">extent </w:t>
      </w:r>
      <w:r w:rsidRPr="002D3A14">
        <w:rPr>
          <w:rFonts w:ascii="Foundry Form Sans" w:hAnsi="Foundry Form Sans"/>
        </w:rPr>
        <w:t xml:space="preserve">of experience in subjects immediately relevant to the duties of the post, and in those of wider value to the Authority  </w:t>
      </w:r>
    </w:p>
    <w:p w:rsidR="00B54CAD" w:rsidRDefault="00B54CAD" w:rsidP="00B54CAD">
      <w:pPr>
        <w:numPr>
          <w:ilvl w:val="0"/>
          <w:numId w:val="28"/>
        </w:numPr>
        <w:rPr>
          <w:rFonts w:ascii="Foundry Form Sans" w:hAnsi="Foundry Form Sans"/>
        </w:rPr>
      </w:pPr>
      <w:r>
        <w:rPr>
          <w:rFonts w:ascii="Foundry Form Sans" w:hAnsi="Foundry Form Sans"/>
        </w:rPr>
        <w:t>level and extent of project management experience</w:t>
      </w:r>
    </w:p>
    <w:p w:rsidR="00B54CAD" w:rsidRDefault="00B54CAD" w:rsidP="00B54CAD">
      <w:pPr>
        <w:numPr>
          <w:ilvl w:val="0"/>
          <w:numId w:val="28"/>
        </w:numPr>
        <w:rPr>
          <w:rFonts w:ascii="Foundry Form Sans" w:hAnsi="Foundry Form Sans"/>
        </w:rPr>
      </w:pPr>
      <w:r>
        <w:rPr>
          <w:rFonts w:ascii="Foundry Form Sans" w:hAnsi="Foundry Form Sans"/>
        </w:rPr>
        <w:t xml:space="preserve">performance in terms of quality of output and outcomes, delivery against timelines, initiative, leadership, mentoring and capacity for independent, authoritative working </w:t>
      </w:r>
    </w:p>
    <w:p w:rsidR="00B54CAD" w:rsidRDefault="00B54CAD" w:rsidP="00B54CAD">
      <w:pPr>
        <w:pStyle w:val="Heading3"/>
      </w:pPr>
    </w:p>
    <w:p w:rsidR="00B54CAD" w:rsidRDefault="00B54CAD" w:rsidP="00B54CAD">
      <w:pPr>
        <w:pStyle w:val="Heading3"/>
      </w:pPr>
    </w:p>
    <w:p w:rsidR="00B54CAD" w:rsidRDefault="00B54CAD" w:rsidP="00B54CAD">
      <w:pPr>
        <w:pStyle w:val="Heading3"/>
      </w:pPr>
      <w:r>
        <w:t>Reasonable adjustment</w:t>
      </w:r>
    </w:p>
    <w:p w:rsidR="00B54CAD" w:rsidRDefault="00B54CAD" w:rsidP="00B54CAD">
      <w:pPr>
        <w:autoSpaceDE w:val="0"/>
        <w:autoSpaceDN w:val="0"/>
        <w:adjustRightInd w:val="0"/>
        <w:rPr>
          <w:rFonts w:ascii="Foundry Form Sans" w:hAnsi="Foundry Form Sans" w:cs="Courier New"/>
        </w:rPr>
      </w:pPr>
    </w:p>
    <w:p w:rsidR="00B54CAD" w:rsidRDefault="00B54CAD" w:rsidP="00B54CAD">
      <w:pPr>
        <w:autoSpaceDE w:val="0"/>
        <w:autoSpaceDN w:val="0"/>
        <w:adjustRightInd w:val="0"/>
        <w:rPr>
          <w:rFonts w:cs="Courier New"/>
          <w:sz w:val="28"/>
        </w:rPr>
      </w:pPr>
      <w:r>
        <w:rPr>
          <w:rFonts w:ascii="Foundry Form Sans" w:hAnsi="Foundry Form Sans" w:cs="Courier New"/>
        </w:rPr>
        <w:t>Reasonable adjustment will be made to working arrangements to accommodate a person with a disability who otherwise would be prevented from undertaking the work.</w:t>
      </w:r>
      <w:r>
        <w:rPr>
          <w:rFonts w:cs="Courier New"/>
          <w:sz w:val="28"/>
        </w:rPr>
        <w:t xml:space="preserve"> </w:t>
      </w:r>
    </w:p>
    <w:p w:rsidR="00B54CAD" w:rsidRDefault="00B54CAD" w:rsidP="00B54CAD">
      <w:pPr>
        <w:rPr>
          <w:rFonts w:ascii="Foundry Form Sans" w:hAnsi="Foundry Form Sans"/>
        </w:rPr>
      </w:pPr>
    </w:p>
    <w:p w:rsidR="00B54CAD" w:rsidRDefault="00B54CAD" w:rsidP="00B54CAD">
      <w:pPr>
        <w:rPr>
          <w:rFonts w:ascii="Foundry Form Sans" w:hAnsi="Foundry Form Sans"/>
        </w:rPr>
      </w:pPr>
      <w:r>
        <w:rPr>
          <w:rFonts w:ascii="Foundry Form Sans" w:hAnsi="Foundry Form Sans"/>
        </w:rPr>
        <w:t xml:space="preserve"> </w:t>
      </w:r>
    </w:p>
    <w:p w:rsidR="00B54CAD" w:rsidRDefault="00B54CAD" w:rsidP="00B54CAD">
      <w:pPr>
        <w:rPr>
          <w:rFonts w:ascii="Foundry Form Sans" w:hAnsi="Foundry Form Sans"/>
        </w:rPr>
      </w:pPr>
    </w:p>
    <w:p w:rsidR="00123C06" w:rsidRPr="0003379D" w:rsidRDefault="00123C06" w:rsidP="0003379D">
      <w:pPr>
        <w:ind w:right="113"/>
        <w:rPr>
          <w:rFonts w:ascii="Foundry Form Sans" w:hAnsi="Foundry Form Sans"/>
          <w:b/>
          <w:bCs/>
          <w:color w:val="008000"/>
        </w:rPr>
      </w:pPr>
    </w:p>
    <w:sectPr w:rsidR="00123C06" w:rsidRPr="0003379D">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0426" w:rsidRDefault="00E20426">
      <w:r>
        <w:separator/>
      </w:r>
    </w:p>
  </w:endnote>
  <w:endnote w:type="continuationSeparator" w:id="0">
    <w:p w:rsidR="00E20426" w:rsidRDefault="00E20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undryFormSansBook">
    <w:altName w:val="Times New Roman"/>
    <w:charset w:val="00"/>
    <w:family w:val="auto"/>
    <w:pitch w:val="variable"/>
    <w:sig w:usb0="00000003" w:usb1="00000000" w:usb2="00000000" w:usb3="00000000" w:csb0="00000001" w:csb1="00000000"/>
  </w:font>
  <w:font w:name="Foundry Form Sans">
    <w:panose1 w:val="02000503050000020004"/>
    <w:charset w:val="00"/>
    <w:family w:val="auto"/>
    <w:pitch w:val="variable"/>
    <w:sig w:usb0="800000A7"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0CA6" w:rsidRDefault="00550C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0CA6" w:rsidRDefault="00550CA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0CA6" w:rsidRDefault="00550C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0426" w:rsidRDefault="00E20426">
      <w:r>
        <w:separator/>
      </w:r>
    </w:p>
  </w:footnote>
  <w:footnote w:type="continuationSeparator" w:id="0">
    <w:p w:rsidR="00E20426" w:rsidRDefault="00E204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0CA6" w:rsidRDefault="00550C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379D" w:rsidRPr="00550CA6" w:rsidRDefault="00550CA6" w:rsidP="00550CA6">
    <w:pPr>
      <w:pStyle w:val="Header"/>
    </w:pPr>
    <w:r w:rsidRPr="00A3356A">
      <w:rPr>
        <w:noProof/>
      </w:rPr>
      <w:drawing>
        <wp:inline distT="0" distB="0" distL="0" distR="0" wp14:anchorId="111968DE" wp14:editId="16D8C406">
          <wp:extent cx="3597275" cy="198120"/>
          <wp:effectExtent l="0" t="0" r="3175" b="0"/>
          <wp:docPr id="1" name="Picture 1" descr="GreaterLondonAuthority_grey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aterLondonAuthority_grey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97275" cy="19812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0CA6" w:rsidRDefault="00550C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F6616"/>
    <w:multiLevelType w:val="hybridMultilevel"/>
    <w:tmpl w:val="6E705D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857DBA"/>
    <w:multiLevelType w:val="hybridMultilevel"/>
    <w:tmpl w:val="59BAA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9E2E90"/>
    <w:multiLevelType w:val="hybridMultilevel"/>
    <w:tmpl w:val="09185C82"/>
    <w:lvl w:ilvl="0" w:tplc="B9102480">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F70302"/>
    <w:multiLevelType w:val="hybridMultilevel"/>
    <w:tmpl w:val="2B8020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E50F55"/>
    <w:multiLevelType w:val="hybridMultilevel"/>
    <w:tmpl w:val="F26EEE2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953370A"/>
    <w:multiLevelType w:val="hybridMultilevel"/>
    <w:tmpl w:val="A0BCF0E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20D42790"/>
    <w:multiLevelType w:val="hybridMultilevel"/>
    <w:tmpl w:val="DE064A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6939B5"/>
    <w:multiLevelType w:val="hybridMultilevel"/>
    <w:tmpl w:val="26F4DC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70546A"/>
    <w:multiLevelType w:val="hybridMultilevel"/>
    <w:tmpl w:val="80000DCC"/>
    <w:lvl w:ilvl="0" w:tplc="8ACA0ABC">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CE3163"/>
    <w:multiLevelType w:val="hybridMultilevel"/>
    <w:tmpl w:val="AA66BD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2076B0"/>
    <w:multiLevelType w:val="hybridMultilevel"/>
    <w:tmpl w:val="2272E7FA"/>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2CE62A9A"/>
    <w:multiLevelType w:val="hybridMultilevel"/>
    <w:tmpl w:val="0602DE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ED4CE6"/>
    <w:multiLevelType w:val="hybridMultilevel"/>
    <w:tmpl w:val="B608D3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0E7500E"/>
    <w:multiLevelType w:val="hybridMultilevel"/>
    <w:tmpl w:val="CACC71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DA00C0"/>
    <w:multiLevelType w:val="hybridMultilevel"/>
    <w:tmpl w:val="09C08CE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7D4938"/>
    <w:multiLevelType w:val="hybridMultilevel"/>
    <w:tmpl w:val="7C648686"/>
    <w:lvl w:ilvl="0" w:tplc="528C540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B654BFE"/>
    <w:multiLevelType w:val="hybridMultilevel"/>
    <w:tmpl w:val="14321C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D744089"/>
    <w:multiLevelType w:val="hybridMultilevel"/>
    <w:tmpl w:val="38A224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E3008FD"/>
    <w:multiLevelType w:val="hybridMultilevel"/>
    <w:tmpl w:val="19BE07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06D5FB5"/>
    <w:multiLevelType w:val="hybridMultilevel"/>
    <w:tmpl w:val="087CB9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E0154D7"/>
    <w:multiLevelType w:val="hybridMultilevel"/>
    <w:tmpl w:val="E39ED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6FB35B8"/>
    <w:multiLevelType w:val="hybridMultilevel"/>
    <w:tmpl w:val="4874DA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CBC5845"/>
    <w:multiLevelType w:val="hybridMultilevel"/>
    <w:tmpl w:val="2806B7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6533DF9"/>
    <w:multiLevelType w:val="hybridMultilevel"/>
    <w:tmpl w:val="5088DDB6"/>
    <w:lvl w:ilvl="0" w:tplc="8ACA0AB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A0A3FB7"/>
    <w:multiLevelType w:val="hybridMultilevel"/>
    <w:tmpl w:val="04544642"/>
    <w:lvl w:ilvl="0" w:tplc="B9102480">
      <w:start w:val="1"/>
      <w:numFmt w:val="bullet"/>
      <w:lvlText w:val=""/>
      <w:lvlJc w:val="left"/>
      <w:pPr>
        <w:tabs>
          <w:tab w:val="num" w:pos="1800"/>
        </w:tabs>
        <w:ind w:left="1800" w:hanging="360"/>
      </w:pPr>
      <w:rPr>
        <w:rFonts w:ascii="Symbol" w:hAnsi="Symbol" w:hint="default"/>
        <w:sz w:val="24"/>
        <w:szCs w:val="24"/>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5" w15:restartNumberingAfterBreak="0">
    <w:nsid w:val="6DA528DE"/>
    <w:multiLevelType w:val="hybridMultilevel"/>
    <w:tmpl w:val="3326C8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0CA444E"/>
    <w:multiLevelType w:val="hybridMultilevel"/>
    <w:tmpl w:val="3E7806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768A69A4"/>
    <w:multiLevelType w:val="hybridMultilevel"/>
    <w:tmpl w:val="0838CB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24"/>
  </w:num>
  <w:num w:numId="3">
    <w:abstractNumId w:val="16"/>
  </w:num>
  <w:num w:numId="4">
    <w:abstractNumId w:val="5"/>
  </w:num>
  <w:num w:numId="5">
    <w:abstractNumId w:val="12"/>
  </w:num>
  <w:num w:numId="6">
    <w:abstractNumId w:val="9"/>
  </w:num>
  <w:num w:numId="7">
    <w:abstractNumId w:val="21"/>
  </w:num>
  <w:num w:numId="8">
    <w:abstractNumId w:val="3"/>
  </w:num>
  <w:num w:numId="9">
    <w:abstractNumId w:val="22"/>
  </w:num>
  <w:num w:numId="10">
    <w:abstractNumId w:val="17"/>
  </w:num>
  <w:num w:numId="11">
    <w:abstractNumId w:val="23"/>
  </w:num>
  <w:num w:numId="12">
    <w:abstractNumId w:val="8"/>
  </w:num>
  <w:num w:numId="13">
    <w:abstractNumId w:val="10"/>
  </w:num>
  <w:num w:numId="14">
    <w:abstractNumId w:val="19"/>
  </w:num>
  <w:num w:numId="15">
    <w:abstractNumId w:val="4"/>
  </w:num>
  <w:num w:numId="16">
    <w:abstractNumId w:val="15"/>
  </w:num>
  <w:num w:numId="17">
    <w:abstractNumId w:val="18"/>
  </w:num>
  <w:num w:numId="18">
    <w:abstractNumId w:val="1"/>
  </w:num>
  <w:num w:numId="19">
    <w:abstractNumId w:val="14"/>
  </w:num>
  <w:num w:numId="20">
    <w:abstractNumId w:val="13"/>
  </w:num>
  <w:num w:numId="21">
    <w:abstractNumId w:val="6"/>
  </w:num>
  <w:num w:numId="22">
    <w:abstractNumId w:val="7"/>
  </w:num>
  <w:num w:numId="23">
    <w:abstractNumId w:val="0"/>
  </w:num>
  <w:num w:numId="24">
    <w:abstractNumId w:val="11"/>
  </w:num>
  <w:num w:numId="25">
    <w:abstractNumId w:val="25"/>
  </w:num>
  <w:num w:numId="26">
    <w:abstractNumId w:val="27"/>
  </w:num>
  <w:num w:numId="27">
    <w:abstractNumId w:val="26"/>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6E8"/>
    <w:rsid w:val="0003379D"/>
    <w:rsid w:val="000966D1"/>
    <w:rsid w:val="000A7E5C"/>
    <w:rsid w:val="000D02E0"/>
    <w:rsid w:val="00120846"/>
    <w:rsid w:val="00123C06"/>
    <w:rsid w:val="0012567D"/>
    <w:rsid w:val="00144B9F"/>
    <w:rsid w:val="00186193"/>
    <w:rsid w:val="002450FC"/>
    <w:rsid w:val="002B0A0A"/>
    <w:rsid w:val="00331AF0"/>
    <w:rsid w:val="0039484D"/>
    <w:rsid w:val="003C4FF6"/>
    <w:rsid w:val="00443D2F"/>
    <w:rsid w:val="004948DB"/>
    <w:rsid w:val="00550CA6"/>
    <w:rsid w:val="007115CB"/>
    <w:rsid w:val="00727850"/>
    <w:rsid w:val="00785F90"/>
    <w:rsid w:val="00832E96"/>
    <w:rsid w:val="00942360"/>
    <w:rsid w:val="0098059E"/>
    <w:rsid w:val="00A05067"/>
    <w:rsid w:val="00A2047D"/>
    <w:rsid w:val="00A43F6D"/>
    <w:rsid w:val="00A670D3"/>
    <w:rsid w:val="00A90FCA"/>
    <w:rsid w:val="00AD3DBC"/>
    <w:rsid w:val="00AF609A"/>
    <w:rsid w:val="00B31AD2"/>
    <w:rsid w:val="00B54CAD"/>
    <w:rsid w:val="00BF77AE"/>
    <w:rsid w:val="00C32339"/>
    <w:rsid w:val="00CF53F5"/>
    <w:rsid w:val="00D219D6"/>
    <w:rsid w:val="00DB31FA"/>
    <w:rsid w:val="00DF4A3C"/>
    <w:rsid w:val="00E20426"/>
    <w:rsid w:val="00EC1AF1"/>
    <w:rsid w:val="00EE3A8D"/>
    <w:rsid w:val="00F05EDD"/>
    <w:rsid w:val="00F376E8"/>
    <w:rsid w:val="00F94A12"/>
    <w:rsid w:val="00FF74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4FE4D2"/>
  <w15:chartTrackingRefBased/>
  <w15:docId w15:val="{2DC7F558-2E03-4558-BC09-B3F20D7BC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autoSpaceDE w:val="0"/>
      <w:autoSpaceDN w:val="0"/>
      <w:spacing w:line="400" w:lineRule="exact"/>
      <w:outlineLvl w:val="0"/>
    </w:pPr>
    <w:rPr>
      <w:rFonts w:ascii="FoundryFormSansBook" w:hAnsi="FoundryFormSansBook"/>
      <w:sz w:val="34"/>
      <w:szCs w:val="20"/>
      <w:lang w:val="en-US"/>
    </w:rPr>
  </w:style>
  <w:style w:type="paragraph" w:styleId="Heading2">
    <w:name w:val="heading 2"/>
    <w:basedOn w:val="Normal"/>
    <w:next w:val="Normal"/>
    <w:qFormat/>
    <w:pPr>
      <w:keepNext/>
      <w:ind w:right="226"/>
      <w:outlineLvl w:val="1"/>
    </w:pPr>
    <w:rPr>
      <w:rFonts w:ascii="Foundry Form Sans" w:hAnsi="Foundry Form Sans"/>
      <w:b/>
      <w:sz w:val="96"/>
      <w:szCs w:val="20"/>
    </w:rPr>
  </w:style>
  <w:style w:type="paragraph" w:styleId="Heading3">
    <w:name w:val="heading 3"/>
    <w:basedOn w:val="Normal"/>
    <w:next w:val="Normal"/>
    <w:qFormat/>
    <w:pPr>
      <w:keepNext/>
      <w:autoSpaceDE w:val="0"/>
      <w:autoSpaceDN w:val="0"/>
      <w:outlineLvl w:val="2"/>
    </w:pPr>
    <w:rPr>
      <w:rFonts w:ascii="Foundry Form Sans" w:hAnsi="Foundry Form Sans"/>
      <w:b/>
      <w:szCs w:val="20"/>
      <w:lang w:val="en-US"/>
    </w:rPr>
  </w:style>
  <w:style w:type="paragraph" w:styleId="Heading5">
    <w:name w:val="heading 5"/>
    <w:basedOn w:val="Normal"/>
    <w:next w:val="Normal"/>
    <w:link w:val="Heading5Char"/>
    <w:semiHidden/>
    <w:unhideWhenUsed/>
    <w:qFormat/>
    <w:rsid w:val="00123C06"/>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pPr>
      <w:spacing w:line="280" w:lineRule="exact"/>
      <w:ind w:left="720"/>
    </w:pPr>
    <w:rPr>
      <w:rFonts w:ascii="Foundry Form Sans" w:hAnsi="Foundry Form Sans"/>
      <w:bCs/>
      <w:szCs w:val="20"/>
    </w:rPr>
  </w:style>
  <w:style w:type="paragraph" w:styleId="BodyText2">
    <w:name w:val="Body Text 2"/>
    <w:basedOn w:val="Normal"/>
    <w:rsid w:val="00A43F6D"/>
    <w:pPr>
      <w:spacing w:after="120" w:line="480" w:lineRule="auto"/>
    </w:pPr>
  </w:style>
  <w:style w:type="paragraph" w:styleId="Header">
    <w:name w:val="header"/>
    <w:basedOn w:val="Normal"/>
    <w:rsid w:val="0003379D"/>
    <w:pPr>
      <w:tabs>
        <w:tab w:val="center" w:pos="4153"/>
        <w:tab w:val="right" w:pos="8306"/>
      </w:tabs>
    </w:pPr>
  </w:style>
  <w:style w:type="paragraph" w:styleId="Footer">
    <w:name w:val="footer"/>
    <w:basedOn w:val="Normal"/>
    <w:rsid w:val="0003379D"/>
    <w:pPr>
      <w:tabs>
        <w:tab w:val="center" w:pos="4153"/>
        <w:tab w:val="right" w:pos="8306"/>
      </w:tabs>
    </w:pPr>
  </w:style>
  <w:style w:type="paragraph" w:styleId="BodyTextIndent3">
    <w:name w:val="Body Text Indent 3"/>
    <w:basedOn w:val="Normal"/>
    <w:link w:val="BodyTextIndent3Char"/>
    <w:rsid w:val="00186193"/>
    <w:pPr>
      <w:spacing w:after="120"/>
      <w:ind w:left="283"/>
    </w:pPr>
    <w:rPr>
      <w:sz w:val="16"/>
      <w:szCs w:val="16"/>
    </w:rPr>
  </w:style>
  <w:style w:type="character" w:customStyle="1" w:styleId="BodyTextIndent3Char">
    <w:name w:val="Body Text Indent 3 Char"/>
    <w:link w:val="BodyTextIndent3"/>
    <w:rsid w:val="00186193"/>
    <w:rPr>
      <w:sz w:val="16"/>
      <w:szCs w:val="16"/>
      <w:lang w:eastAsia="en-US"/>
    </w:rPr>
  </w:style>
  <w:style w:type="paragraph" w:styleId="ListParagraph">
    <w:name w:val="List Paragraph"/>
    <w:basedOn w:val="Normal"/>
    <w:uiPriority w:val="34"/>
    <w:qFormat/>
    <w:rsid w:val="00A05067"/>
    <w:pPr>
      <w:ind w:left="720"/>
    </w:pPr>
  </w:style>
  <w:style w:type="character" w:customStyle="1" w:styleId="Heading5Char">
    <w:name w:val="Heading 5 Char"/>
    <w:link w:val="Heading5"/>
    <w:semiHidden/>
    <w:rsid w:val="00123C06"/>
    <w:rPr>
      <w:rFonts w:ascii="Calibri" w:eastAsia="Times New Roman" w:hAnsi="Calibri" w:cs="Times New Roman"/>
      <w:b/>
      <w:bCs/>
      <w:i/>
      <w:iCs/>
      <w:sz w:val="26"/>
      <w:szCs w:val="26"/>
      <w:lang w:eastAsia="en-US"/>
    </w:rPr>
  </w:style>
  <w:style w:type="paragraph" w:styleId="BalloonText">
    <w:name w:val="Balloon Text"/>
    <w:basedOn w:val="Normal"/>
    <w:link w:val="BalloonTextChar"/>
    <w:rsid w:val="002450FC"/>
    <w:rPr>
      <w:rFonts w:ascii="Tahoma" w:hAnsi="Tahoma" w:cs="Tahoma"/>
      <w:sz w:val="16"/>
      <w:szCs w:val="16"/>
    </w:rPr>
  </w:style>
  <w:style w:type="character" w:customStyle="1" w:styleId="BalloonTextChar">
    <w:name w:val="Balloon Text Char"/>
    <w:link w:val="BalloonText"/>
    <w:rsid w:val="002450FC"/>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1452</Words>
  <Characters>8936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Job Profile</vt:lpstr>
    </vt:vector>
  </TitlesOfParts>
  <Company>Greater London Authority</Company>
  <LinksUpToDate>false</LinksUpToDate>
  <CharactersWithSpaces>10368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gdolphin</dc:creator>
  <cp:keywords/>
  <cp:lastModifiedBy>Shelley Graver</cp:lastModifiedBy>
  <cp:revision>4</cp:revision>
  <cp:lastPrinted>2015-01-27T15:10:00Z</cp:lastPrinted>
  <dcterms:created xsi:type="dcterms:W3CDTF">2018-05-31T09:39:00Z</dcterms:created>
  <dcterms:modified xsi:type="dcterms:W3CDTF">2018-06-01T14:19:00Z</dcterms:modified>
</cp:coreProperties>
</file>