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84" w:rsidRDefault="006E7184" w:rsidP="003C6E0D">
      <w:pPr>
        <w:rPr>
          <w:b/>
        </w:rPr>
      </w:pPr>
    </w:p>
    <w:p w:rsidR="003C6E0D" w:rsidRDefault="000E7724" w:rsidP="003C6E0D">
      <w:pPr>
        <w:rPr>
          <w:b/>
        </w:rPr>
      </w:pPr>
      <w:r>
        <w:rPr>
          <w:b/>
        </w:rPr>
        <w:t>Job Description</w:t>
      </w:r>
    </w:p>
    <w:p w:rsidR="000E7724" w:rsidRPr="003C6E0D" w:rsidRDefault="000E7724" w:rsidP="003C6E0D">
      <w:pPr>
        <w:rPr>
          <w:b/>
        </w:rPr>
      </w:pPr>
    </w:p>
    <w:p w:rsidR="00ED6680" w:rsidRPr="003C6E0D" w:rsidRDefault="003C6E0D" w:rsidP="003C6E0D">
      <w:pPr>
        <w:rPr>
          <w:b/>
        </w:rPr>
      </w:pPr>
      <w:r w:rsidRPr="003C6E0D">
        <w:rPr>
          <w:b/>
        </w:rPr>
        <w:t>Job title:</w:t>
      </w:r>
      <w:r w:rsidRPr="003C6E0D">
        <w:rPr>
          <w:b/>
        </w:rPr>
        <w:tab/>
      </w:r>
      <w:r w:rsidRPr="003C6E0D">
        <w:rPr>
          <w:b/>
        </w:rPr>
        <w:tab/>
      </w:r>
      <w:bookmarkStart w:id="0" w:name="_GoBack"/>
      <w:r w:rsidRPr="003C6E0D">
        <w:rPr>
          <w:b/>
        </w:rPr>
        <w:t xml:space="preserve">PA/Project Support Officer </w:t>
      </w:r>
      <w:bookmarkEnd w:id="0"/>
    </w:p>
    <w:p w:rsidR="003C6E0D" w:rsidRPr="003C6E0D" w:rsidRDefault="003C6E0D" w:rsidP="003C6E0D">
      <w:pPr>
        <w:rPr>
          <w:b/>
        </w:rPr>
      </w:pPr>
    </w:p>
    <w:p w:rsidR="003C6E0D" w:rsidRDefault="00ED6680" w:rsidP="003C6E0D">
      <w:pPr>
        <w:rPr>
          <w:b/>
        </w:rPr>
      </w:pPr>
      <w:r>
        <w:rPr>
          <w:b/>
        </w:rPr>
        <w:t>Grade: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5 </w:t>
      </w:r>
      <w:r w:rsidR="00917297">
        <w:rPr>
          <w:b/>
        </w:rPr>
        <w:tab/>
      </w:r>
      <w:r w:rsidR="00917297">
        <w:rPr>
          <w:b/>
        </w:rPr>
        <w:tab/>
      </w:r>
      <w:r w:rsidR="00917297">
        <w:rPr>
          <w:b/>
        </w:rPr>
        <w:tab/>
      </w:r>
      <w:r w:rsidR="00917297">
        <w:rPr>
          <w:b/>
        </w:rPr>
        <w:tab/>
        <w:t>Post number: GLA2509</w:t>
      </w:r>
    </w:p>
    <w:p w:rsidR="00ED6680" w:rsidRDefault="00ED6680" w:rsidP="003C6E0D">
      <w:pPr>
        <w:rPr>
          <w:b/>
        </w:rPr>
      </w:pPr>
    </w:p>
    <w:p w:rsidR="00ED6680" w:rsidRPr="003C6E0D" w:rsidRDefault="00ED6680" w:rsidP="003C6E0D">
      <w:pPr>
        <w:rPr>
          <w:b/>
        </w:rPr>
      </w:pPr>
      <w:r>
        <w:rPr>
          <w:b/>
        </w:rPr>
        <w:t>Unit: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Intelligence Unit</w:t>
      </w:r>
    </w:p>
    <w:p w:rsidR="003C6E0D" w:rsidRPr="003C6E0D" w:rsidRDefault="003C6E0D" w:rsidP="003C6E0D">
      <w:pPr>
        <w:rPr>
          <w:b/>
        </w:rPr>
      </w:pPr>
    </w:p>
    <w:p w:rsidR="003C6E0D" w:rsidRPr="003C6E0D" w:rsidRDefault="00ED6680" w:rsidP="003C6E0D">
      <w:pPr>
        <w:ind w:right="-1186"/>
        <w:rPr>
          <w:b/>
        </w:rPr>
      </w:pPr>
      <w:r>
        <w:rPr>
          <w:b/>
        </w:rPr>
        <w:t>Directorate:</w:t>
      </w:r>
      <w:r>
        <w:rPr>
          <w:b/>
        </w:rPr>
        <w:tab/>
      </w:r>
      <w:r>
        <w:rPr>
          <w:b/>
        </w:rPr>
        <w:tab/>
      </w:r>
      <w:r w:rsidR="003C6E0D" w:rsidRPr="003C6E0D">
        <w:rPr>
          <w:b/>
        </w:rPr>
        <w:t>Communities &amp; Intelligence</w:t>
      </w:r>
    </w:p>
    <w:p w:rsidR="00ED6680" w:rsidRDefault="00ED6680" w:rsidP="00ED6680">
      <w:pPr>
        <w:keepNext/>
        <w:tabs>
          <w:tab w:val="left" w:pos="2790"/>
        </w:tabs>
        <w:jc w:val="both"/>
        <w:outlineLvl w:val="3"/>
        <w:rPr>
          <w:b/>
        </w:rPr>
      </w:pPr>
    </w:p>
    <w:p w:rsidR="00ED6680" w:rsidRDefault="00ED6680" w:rsidP="00ED6680">
      <w:pPr>
        <w:keepNext/>
        <w:tabs>
          <w:tab w:val="left" w:pos="2790"/>
        </w:tabs>
        <w:jc w:val="both"/>
        <w:outlineLvl w:val="3"/>
        <w:rPr>
          <w:b/>
        </w:rPr>
      </w:pPr>
    </w:p>
    <w:p w:rsidR="003C6E0D" w:rsidRPr="003C6E0D" w:rsidRDefault="003C6E0D" w:rsidP="003C6E0D">
      <w:pPr>
        <w:keepNext/>
        <w:jc w:val="both"/>
        <w:outlineLvl w:val="3"/>
        <w:rPr>
          <w:szCs w:val="22"/>
        </w:rPr>
      </w:pPr>
      <w:r w:rsidRPr="003C6E0D">
        <w:rPr>
          <w:szCs w:val="22"/>
        </w:rPr>
        <w:t>Job purpose</w:t>
      </w:r>
    </w:p>
    <w:p w:rsidR="003C6E0D" w:rsidRPr="003C6E0D" w:rsidRDefault="003C6E0D" w:rsidP="003C6E0D">
      <w:pPr>
        <w:rPr>
          <w:rFonts w:cs="Arial"/>
          <w:sz w:val="22"/>
          <w:lang w:eastAsia="en-GB"/>
        </w:rPr>
      </w:pPr>
    </w:p>
    <w:p w:rsidR="003C6E0D" w:rsidRPr="003C6E0D" w:rsidRDefault="003C6E0D" w:rsidP="003C6E0D">
      <w:pPr>
        <w:rPr>
          <w:rFonts w:cs="Arial"/>
          <w:sz w:val="22"/>
          <w:lang w:eastAsia="en-GB"/>
        </w:rPr>
      </w:pPr>
      <w:r w:rsidRPr="003C6E0D">
        <w:rPr>
          <w:rFonts w:cs="Arial"/>
          <w:sz w:val="22"/>
          <w:lang w:eastAsia="en-GB"/>
        </w:rPr>
        <w:t xml:space="preserve">Provide secretarial, administrative, project and research support services to the Assistant Director, and wider team which are responsive to their needs and contribute to making their role effective. </w:t>
      </w:r>
    </w:p>
    <w:p w:rsidR="003C6E0D" w:rsidRPr="003C6E0D" w:rsidRDefault="003C6E0D" w:rsidP="003C6E0D">
      <w:pPr>
        <w:keepNext/>
        <w:jc w:val="both"/>
        <w:outlineLvl w:val="3"/>
        <w:rPr>
          <w:szCs w:val="22"/>
        </w:rPr>
      </w:pPr>
    </w:p>
    <w:p w:rsidR="003C6E0D" w:rsidRPr="003C6E0D" w:rsidRDefault="003C6E0D" w:rsidP="003C6E0D">
      <w:pPr>
        <w:keepNext/>
        <w:jc w:val="both"/>
        <w:outlineLvl w:val="3"/>
        <w:rPr>
          <w:szCs w:val="22"/>
        </w:rPr>
      </w:pPr>
      <w:r w:rsidRPr="003C6E0D">
        <w:rPr>
          <w:szCs w:val="22"/>
        </w:rPr>
        <w:t>Principal accountabilities</w:t>
      </w:r>
    </w:p>
    <w:p w:rsidR="003C6E0D" w:rsidRPr="003C6E0D" w:rsidRDefault="003C6E0D" w:rsidP="003C6E0D">
      <w:pPr>
        <w:spacing w:after="120"/>
        <w:ind w:left="360"/>
        <w:jc w:val="both"/>
        <w:rPr>
          <w:i/>
        </w:rPr>
      </w:pPr>
    </w:p>
    <w:p w:rsidR="003C6E0D" w:rsidRPr="003C6E0D" w:rsidRDefault="003C6E0D" w:rsidP="003C6E0D">
      <w:pPr>
        <w:numPr>
          <w:ilvl w:val="0"/>
          <w:numId w:val="1"/>
        </w:numPr>
        <w:ind w:right="-16"/>
      </w:pPr>
      <w:r w:rsidRPr="003C6E0D">
        <w:t>Provide high level secretarial support to the Assistant Director, including</w:t>
      </w:r>
    </w:p>
    <w:p w:rsidR="003C6E0D" w:rsidRPr="003C6E0D" w:rsidRDefault="003C6E0D" w:rsidP="003C6E0D">
      <w:pPr>
        <w:numPr>
          <w:ilvl w:val="1"/>
          <w:numId w:val="1"/>
        </w:numPr>
        <w:ind w:right="-16"/>
      </w:pPr>
      <w:r w:rsidRPr="003C6E0D">
        <w:t>Diary management, email monitoring and assisting with prioritising activities.</w:t>
      </w:r>
    </w:p>
    <w:p w:rsidR="003C6E0D" w:rsidRPr="003C6E0D" w:rsidRDefault="003C6E0D" w:rsidP="003C6E0D">
      <w:pPr>
        <w:numPr>
          <w:ilvl w:val="1"/>
          <w:numId w:val="1"/>
        </w:numPr>
        <w:ind w:right="-16"/>
      </w:pPr>
      <w:r w:rsidRPr="003C6E0D">
        <w:t>Interact with a wide range of stakeholders at various levels.</w:t>
      </w:r>
    </w:p>
    <w:p w:rsidR="003C6E0D" w:rsidRPr="003C6E0D" w:rsidRDefault="003C6E0D" w:rsidP="003C6E0D">
      <w:pPr>
        <w:numPr>
          <w:ilvl w:val="1"/>
          <w:numId w:val="1"/>
        </w:numPr>
        <w:ind w:right="-16"/>
      </w:pPr>
      <w:r w:rsidRPr="003C6E0D">
        <w:t>Arranging meetings, collating agendas, distributing papers and taking minutes.</w:t>
      </w:r>
    </w:p>
    <w:p w:rsidR="003C6E0D" w:rsidRPr="003C6E0D" w:rsidRDefault="003C6E0D" w:rsidP="003C6E0D">
      <w:pPr>
        <w:numPr>
          <w:ilvl w:val="1"/>
          <w:numId w:val="1"/>
        </w:numPr>
        <w:ind w:right="-16"/>
      </w:pPr>
      <w:r w:rsidRPr="003C6E0D">
        <w:t>Ensure the Assistant Director is properly briefed on and familiar with the agenda in advance of all meetings.</w:t>
      </w:r>
    </w:p>
    <w:p w:rsidR="003C6E0D" w:rsidRPr="003C6E0D" w:rsidRDefault="003C6E0D" w:rsidP="003C6E0D">
      <w:pPr>
        <w:jc w:val="both"/>
      </w:pPr>
    </w:p>
    <w:p w:rsidR="003C6E0D" w:rsidRPr="003C6E0D" w:rsidRDefault="003C6E0D" w:rsidP="003C6E0D">
      <w:pPr>
        <w:numPr>
          <w:ilvl w:val="0"/>
          <w:numId w:val="3"/>
        </w:numPr>
        <w:ind w:right="-17"/>
      </w:pPr>
      <w:r w:rsidRPr="003C6E0D">
        <w:t>Co-ordinate timely responses to Mayoral Returns and Corporate Governance requirements.</w:t>
      </w:r>
    </w:p>
    <w:p w:rsidR="003C6E0D" w:rsidRPr="003C6E0D" w:rsidRDefault="003C6E0D" w:rsidP="003C6E0D">
      <w:pPr>
        <w:ind w:left="360" w:right="-17"/>
      </w:pPr>
    </w:p>
    <w:p w:rsidR="003C6E0D" w:rsidRPr="003C6E0D" w:rsidRDefault="003C6E0D" w:rsidP="003C6E0D">
      <w:pPr>
        <w:numPr>
          <w:ilvl w:val="0"/>
          <w:numId w:val="3"/>
        </w:numPr>
        <w:ind w:right="-17"/>
      </w:pPr>
      <w:r w:rsidRPr="003C6E0D">
        <w:t>Provide project support to the Unit, maintaining data spreadsheets for project-related work and research topics on the web and other sources, as required.</w:t>
      </w:r>
    </w:p>
    <w:p w:rsidR="003C6E0D" w:rsidRPr="003C6E0D" w:rsidRDefault="003C6E0D" w:rsidP="003C6E0D">
      <w:pPr>
        <w:ind w:right="-17"/>
      </w:pPr>
    </w:p>
    <w:p w:rsidR="003C6E0D" w:rsidRPr="003C6E0D" w:rsidRDefault="003C6E0D" w:rsidP="003C6E0D">
      <w:pPr>
        <w:numPr>
          <w:ilvl w:val="0"/>
          <w:numId w:val="3"/>
        </w:numPr>
        <w:ind w:right="-16"/>
      </w:pPr>
      <w:r w:rsidRPr="003C6E0D">
        <w:t>Provide some administrative support to the work of the unit, including</w:t>
      </w:r>
    </w:p>
    <w:p w:rsidR="003C6E0D" w:rsidRPr="003C6E0D" w:rsidRDefault="003C6E0D" w:rsidP="003C6E0D">
      <w:pPr>
        <w:numPr>
          <w:ilvl w:val="0"/>
          <w:numId w:val="2"/>
        </w:numPr>
        <w:ind w:right="-16"/>
      </w:pPr>
      <w:r w:rsidRPr="003C6E0D">
        <w:t>Providing administrative support, including minute taking, to team meetings, stakeholder and user groups.</w:t>
      </w:r>
    </w:p>
    <w:p w:rsidR="003C6E0D" w:rsidRPr="003C6E0D" w:rsidRDefault="003C6E0D" w:rsidP="003C6E0D">
      <w:pPr>
        <w:numPr>
          <w:ilvl w:val="0"/>
          <w:numId w:val="2"/>
        </w:numPr>
        <w:ind w:right="-16"/>
      </w:pPr>
      <w:r w:rsidRPr="003C6E0D">
        <w:t>Coordinating responses to the Mayor’s correspondence that is allocated to the unit</w:t>
      </w:r>
    </w:p>
    <w:p w:rsidR="003C6E0D" w:rsidRPr="003C6E0D" w:rsidRDefault="003C6E0D" w:rsidP="003C6E0D">
      <w:pPr>
        <w:numPr>
          <w:ilvl w:val="0"/>
          <w:numId w:val="2"/>
        </w:numPr>
        <w:ind w:right="-16"/>
      </w:pPr>
      <w:r w:rsidRPr="003C6E0D">
        <w:t>Raise purchase orders and complete goods received notices via the finance database to ensure the timely confirmation and delivery of required goods and services.</w:t>
      </w:r>
    </w:p>
    <w:p w:rsidR="003C6E0D" w:rsidRPr="003C6E0D" w:rsidRDefault="003C6E0D" w:rsidP="003C6E0D">
      <w:pPr>
        <w:numPr>
          <w:ilvl w:val="0"/>
          <w:numId w:val="2"/>
        </w:numPr>
        <w:jc w:val="both"/>
      </w:pPr>
      <w:r w:rsidRPr="003C6E0D">
        <w:t>Co-ordinate specific activities in the Unit, such as internal and external communication activities and events.</w:t>
      </w:r>
    </w:p>
    <w:p w:rsidR="003C6E0D" w:rsidRPr="003C6E0D" w:rsidRDefault="003C6E0D" w:rsidP="003C6E0D">
      <w:pPr>
        <w:jc w:val="both"/>
        <w:rPr>
          <w:color w:val="000000"/>
        </w:rPr>
      </w:pPr>
    </w:p>
    <w:p w:rsidR="003C6E0D" w:rsidRPr="003C6E0D" w:rsidRDefault="003C6E0D" w:rsidP="003C6E0D">
      <w:pPr>
        <w:numPr>
          <w:ilvl w:val="0"/>
          <w:numId w:val="3"/>
        </w:numPr>
        <w:jc w:val="both"/>
      </w:pPr>
      <w:r w:rsidRPr="003C6E0D">
        <w:t>Contribute to the development of effective communication and information systems to support the Unit’s work.</w:t>
      </w:r>
    </w:p>
    <w:p w:rsidR="003C6E0D" w:rsidRPr="003C6E0D" w:rsidRDefault="003C6E0D" w:rsidP="003C6E0D">
      <w:pPr>
        <w:jc w:val="both"/>
      </w:pPr>
    </w:p>
    <w:p w:rsidR="003C6E0D" w:rsidRPr="00563931" w:rsidRDefault="003C6E0D" w:rsidP="003C6E0D">
      <w:pPr>
        <w:ind w:left="720" w:hanging="360"/>
        <w:rPr>
          <w:rFonts w:cs="Arial"/>
          <w:lang w:eastAsia="en-GB"/>
        </w:rPr>
      </w:pPr>
      <w:r w:rsidRPr="00563931">
        <w:rPr>
          <w:rFonts w:cs="Arial"/>
          <w:lang w:eastAsia="en-GB"/>
        </w:rPr>
        <w:t>6.</w:t>
      </w:r>
      <w:r w:rsidRPr="00563931">
        <w:rPr>
          <w:rFonts w:cs="Arial"/>
          <w:lang w:eastAsia="en-GB"/>
        </w:rPr>
        <w:tab/>
        <w:t>Maintain key lines of communication and working relationships with senior managers, their personal assistants and other staff across the organisation to support the Assistant Director and the Team.</w:t>
      </w:r>
    </w:p>
    <w:p w:rsidR="003C6E0D" w:rsidRPr="00563931" w:rsidRDefault="003C6E0D" w:rsidP="003C6E0D">
      <w:pPr>
        <w:ind w:left="720" w:hanging="360"/>
        <w:rPr>
          <w:rFonts w:cs="Arial"/>
          <w:lang w:eastAsia="en-GB"/>
        </w:rPr>
      </w:pPr>
    </w:p>
    <w:p w:rsidR="003C6E0D" w:rsidRPr="00563931" w:rsidRDefault="003C6E0D" w:rsidP="003C6E0D">
      <w:pPr>
        <w:ind w:left="720" w:hanging="360"/>
        <w:rPr>
          <w:rFonts w:cs="Arial"/>
          <w:lang w:eastAsia="en-GB"/>
        </w:rPr>
      </w:pPr>
      <w:r w:rsidRPr="00563931">
        <w:rPr>
          <w:rFonts w:cs="Arial"/>
          <w:lang w:eastAsia="en-GB"/>
        </w:rPr>
        <w:t>7.</w:t>
      </w:r>
      <w:r w:rsidRPr="00563931">
        <w:rPr>
          <w:rFonts w:cs="Arial"/>
          <w:lang w:eastAsia="en-GB"/>
        </w:rPr>
        <w:tab/>
        <w:t>Undertake other administrative responsibilities as may be required on a flexible basis.</w:t>
      </w:r>
    </w:p>
    <w:p w:rsidR="003C6E0D" w:rsidRPr="00563931" w:rsidRDefault="003C6E0D" w:rsidP="003C6E0D">
      <w:pPr>
        <w:ind w:left="360"/>
        <w:rPr>
          <w:rFonts w:cs="Arial"/>
          <w:lang w:eastAsia="en-GB"/>
        </w:rPr>
      </w:pPr>
    </w:p>
    <w:p w:rsidR="003C6E0D" w:rsidRPr="00563931" w:rsidRDefault="003C6E0D" w:rsidP="003C6E0D">
      <w:pPr>
        <w:ind w:left="720" w:hanging="360"/>
        <w:rPr>
          <w:rFonts w:cs="Arial"/>
          <w:lang w:eastAsia="en-GB"/>
        </w:rPr>
      </w:pPr>
      <w:r w:rsidRPr="00563931">
        <w:rPr>
          <w:rFonts w:cs="Arial"/>
          <w:lang w:eastAsia="en-GB"/>
        </w:rPr>
        <w:t>8.</w:t>
      </w:r>
      <w:r w:rsidRPr="00563931">
        <w:rPr>
          <w:rFonts w:cs="Arial"/>
          <w:lang w:eastAsia="en-GB"/>
        </w:rPr>
        <w:tab/>
        <w:t>Realise the benefits of London’s diversity by promoting and enabling equality of opportunities and promoting the diverse needs and aspirations of London’s communities</w:t>
      </w:r>
    </w:p>
    <w:p w:rsidR="003C6E0D" w:rsidRPr="00563931" w:rsidRDefault="003C6E0D" w:rsidP="003C6E0D">
      <w:pPr>
        <w:ind w:left="360"/>
        <w:rPr>
          <w:rFonts w:cs="Arial"/>
          <w:lang w:eastAsia="en-GB"/>
        </w:rPr>
      </w:pPr>
    </w:p>
    <w:p w:rsidR="003C6E0D" w:rsidRPr="00563931" w:rsidRDefault="003C6E0D" w:rsidP="003C6E0D">
      <w:pPr>
        <w:ind w:left="720" w:hanging="360"/>
        <w:rPr>
          <w:rFonts w:cs="Arial"/>
          <w:lang w:eastAsia="en-GB"/>
        </w:rPr>
      </w:pPr>
      <w:r w:rsidRPr="00563931">
        <w:rPr>
          <w:rFonts w:cs="Arial"/>
          <w:lang w:eastAsia="en-GB"/>
        </w:rPr>
        <w:t>9.</w:t>
      </w:r>
      <w:r w:rsidRPr="00563931">
        <w:rPr>
          <w:rFonts w:cs="Arial"/>
          <w:lang w:eastAsia="en-GB"/>
        </w:rPr>
        <w:tab/>
        <w:t>Realise the benefits of a flexible approach to work in undertaking the duties and responsibilities of this job, and participating in multi-disciplinary, cross-department and cross-organisational groups and project teams</w:t>
      </w:r>
    </w:p>
    <w:p w:rsidR="003C6E0D" w:rsidRPr="003C6E0D" w:rsidRDefault="003C6E0D" w:rsidP="003C6E0D"/>
    <w:p w:rsidR="003C6E0D" w:rsidRPr="003C6E0D" w:rsidRDefault="003C6E0D" w:rsidP="003C6E0D"/>
    <w:p w:rsidR="003C6E0D" w:rsidRPr="003C6E0D" w:rsidRDefault="003C6E0D" w:rsidP="003C6E0D">
      <w:pPr>
        <w:keepNext/>
        <w:jc w:val="both"/>
        <w:outlineLvl w:val="3"/>
        <w:rPr>
          <w:szCs w:val="22"/>
        </w:rPr>
      </w:pPr>
      <w:r w:rsidRPr="003C6E0D">
        <w:rPr>
          <w:szCs w:val="22"/>
        </w:rPr>
        <w:t>Dimensions</w:t>
      </w:r>
    </w:p>
    <w:p w:rsidR="003C6E0D" w:rsidRPr="003C6E0D" w:rsidRDefault="003C6E0D" w:rsidP="003C6E0D">
      <w:pPr>
        <w:ind w:right="-1186"/>
        <w:rPr>
          <w:b/>
        </w:rPr>
      </w:pPr>
    </w:p>
    <w:p w:rsidR="003C6E0D" w:rsidRPr="003C6E0D" w:rsidRDefault="003C6E0D" w:rsidP="003C6E0D">
      <w:pPr>
        <w:ind w:right="-1186"/>
      </w:pPr>
      <w:r w:rsidRPr="003C6E0D">
        <w:rPr>
          <w:b/>
        </w:rPr>
        <w:t>Accountable to:</w:t>
      </w:r>
      <w:r w:rsidRPr="003C6E0D">
        <w:rPr>
          <w:b/>
        </w:rPr>
        <w:tab/>
      </w:r>
      <w:r w:rsidRPr="003C6E0D">
        <w:t>Assistant Director, Intelligence Unit</w:t>
      </w:r>
    </w:p>
    <w:p w:rsidR="003C6E0D" w:rsidRPr="003C6E0D" w:rsidRDefault="003C6E0D" w:rsidP="003C6E0D">
      <w:pPr>
        <w:ind w:right="-1186"/>
      </w:pPr>
    </w:p>
    <w:p w:rsidR="003C6E0D" w:rsidRPr="003C6E0D" w:rsidRDefault="003C6E0D" w:rsidP="003C6E0D">
      <w:pPr>
        <w:ind w:right="-1186"/>
      </w:pPr>
      <w:r w:rsidRPr="003C6E0D">
        <w:rPr>
          <w:b/>
        </w:rPr>
        <w:t>Accountable for:</w:t>
      </w:r>
      <w:r w:rsidRPr="003C6E0D">
        <w:rPr>
          <w:b/>
        </w:rPr>
        <w:tab/>
      </w:r>
      <w:r w:rsidRPr="003C6E0D">
        <w:t>Resources allocated to the post.</w:t>
      </w:r>
    </w:p>
    <w:p w:rsidR="003C6E0D" w:rsidRPr="003C6E0D" w:rsidRDefault="003C6E0D" w:rsidP="003C6E0D">
      <w:pPr>
        <w:ind w:right="-1186"/>
      </w:pPr>
    </w:p>
    <w:p w:rsidR="003C6E0D" w:rsidRPr="003C6E0D" w:rsidRDefault="003C6E0D" w:rsidP="003C6E0D">
      <w:pPr>
        <w:ind w:right="-1186"/>
        <w:rPr>
          <w:b/>
        </w:rPr>
      </w:pPr>
    </w:p>
    <w:p w:rsidR="003C6E0D" w:rsidRPr="003C6E0D" w:rsidRDefault="003C6E0D" w:rsidP="003C6E0D">
      <w:pPr>
        <w:ind w:right="-1186"/>
        <w:rPr>
          <w:b/>
        </w:rPr>
      </w:pPr>
      <w:r w:rsidRPr="003C6E0D">
        <w:rPr>
          <w:b/>
        </w:rPr>
        <w:t>Person specification</w:t>
      </w:r>
    </w:p>
    <w:p w:rsidR="003C6E0D" w:rsidRPr="003C6E0D" w:rsidRDefault="003C6E0D" w:rsidP="003C6E0D">
      <w:pPr>
        <w:ind w:right="-1186"/>
        <w:rPr>
          <w:b/>
        </w:rPr>
      </w:pPr>
    </w:p>
    <w:p w:rsidR="003C6E0D" w:rsidRPr="003C6E0D" w:rsidRDefault="003C6E0D" w:rsidP="003C6E0D">
      <w:pPr>
        <w:ind w:right="-1186"/>
        <w:rPr>
          <w:b/>
        </w:rPr>
      </w:pPr>
      <w:r w:rsidRPr="003C6E0D">
        <w:rPr>
          <w:b/>
        </w:rPr>
        <w:t>Technical requirements/experience/qualifications</w:t>
      </w:r>
    </w:p>
    <w:p w:rsidR="003C6E0D" w:rsidRPr="003C6E0D" w:rsidRDefault="003C6E0D" w:rsidP="003C6E0D">
      <w:pPr>
        <w:ind w:right="-16"/>
      </w:pPr>
    </w:p>
    <w:p w:rsidR="003C6E0D" w:rsidRPr="003C6E0D" w:rsidRDefault="003C6E0D" w:rsidP="003C6E0D">
      <w:pPr>
        <w:numPr>
          <w:ilvl w:val="2"/>
          <w:numId w:val="1"/>
        </w:numPr>
        <w:tabs>
          <w:tab w:val="num" w:pos="709"/>
        </w:tabs>
        <w:ind w:left="709" w:right="-16" w:hanging="425"/>
      </w:pPr>
      <w:r w:rsidRPr="003C6E0D">
        <w:t>Evidence of providing high-level secretarial support to a senior manager.</w:t>
      </w:r>
    </w:p>
    <w:p w:rsidR="003C6E0D" w:rsidRPr="003C6E0D" w:rsidRDefault="003C6E0D" w:rsidP="003C6E0D">
      <w:pPr>
        <w:ind w:left="426" w:right="-16" w:hanging="425"/>
      </w:pPr>
    </w:p>
    <w:p w:rsidR="003C6E0D" w:rsidRPr="003C6E0D" w:rsidRDefault="003C6E0D" w:rsidP="003C6E0D">
      <w:pPr>
        <w:numPr>
          <w:ilvl w:val="2"/>
          <w:numId w:val="1"/>
        </w:numPr>
        <w:tabs>
          <w:tab w:val="num" w:pos="709"/>
        </w:tabs>
        <w:ind w:left="709" w:right="-16" w:hanging="425"/>
      </w:pPr>
      <w:r w:rsidRPr="003C6E0D">
        <w:t>Proven experience of using IT systems including MS Outlook, spreadsheets and databases, with significant experience of excel spreadsheets.</w:t>
      </w:r>
    </w:p>
    <w:p w:rsidR="003C6E0D" w:rsidRPr="003C6E0D" w:rsidRDefault="003C6E0D" w:rsidP="003C6E0D">
      <w:pPr>
        <w:ind w:right="-16"/>
      </w:pPr>
    </w:p>
    <w:p w:rsidR="003C6E0D" w:rsidRPr="003C6E0D" w:rsidRDefault="003C6E0D" w:rsidP="003C6E0D">
      <w:pPr>
        <w:ind w:right="-16"/>
        <w:rPr>
          <w:b/>
        </w:rPr>
      </w:pPr>
      <w:r w:rsidRPr="003C6E0D">
        <w:rPr>
          <w:b/>
        </w:rPr>
        <w:t>Behavioural competencies</w:t>
      </w:r>
    </w:p>
    <w:p w:rsidR="003C6E0D" w:rsidRPr="003C6E0D" w:rsidRDefault="003C6E0D" w:rsidP="003C6E0D">
      <w:pPr>
        <w:ind w:right="-16"/>
        <w:rPr>
          <w:b/>
        </w:rPr>
      </w:pPr>
    </w:p>
    <w:p w:rsidR="003C6E0D" w:rsidRPr="003C6E0D" w:rsidRDefault="003C6E0D" w:rsidP="003C6E0D">
      <w:pPr>
        <w:ind w:right="-1186"/>
        <w:rPr>
          <w:rFonts w:cs="Foundry Form Sans"/>
          <w:b/>
          <w:bCs/>
        </w:rPr>
      </w:pPr>
      <w:r w:rsidRPr="003C6E0D">
        <w:rPr>
          <w:rFonts w:cs="Foundry Form Sans"/>
          <w:b/>
          <w:bCs/>
        </w:rPr>
        <w:t>Stakeholder Focus</w:t>
      </w:r>
    </w:p>
    <w:p w:rsidR="003C6E0D" w:rsidRPr="003C6E0D" w:rsidRDefault="003C6E0D" w:rsidP="003C6E0D">
      <w:pPr>
        <w:widowControl w:val="0"/>
        <w:spacing w:after="120" w:line="480" w:lineRule="auto"/>
        <w:ind w:right="113"/>
        <w:rPr>
          <w:rFonts w:cs="Foundry Form Sans"/>
          <w:color w:val="000000"/>
        </w:rPr>
      </w:pPr>
      <w:r w:rsidRPr="003C6E0D">
        <w:rPr>
          <w:rFonts w:cs="Foundry Form Sans"/>
          <w:color w:val="000000"/>
        </w:rPr>
        <w:t xml:space="preserve">… is consulting with, listening to and understanding the needs of those our work impacts and using this knowledge to shape what we do and manage others’ expectations.  </w:t>
      </w:r>
    </w:p>
    <w:p w:rsidR="003C6E0D" w:rsidRPr="003C6E0D" w:rsidRDefault="003C6E0D" w:rsidP="003C6E0D">
      <w:pPr>
        <w:widowControl w:val="0"/>
        <w:spacing w:after="120" w:line="480" w:lineRule="auto"/>
        <w:ind w:right="113"/>
        <w:rPr>
          <w:rFonts w:cs="Foundry Form Sans"/>
          <w:color w:val="000000"/>
          <w:u w:val="single"/>
        </w:rPr>
      </w:pPr>
      <w:r w:rsidRPr="003C6E0D">
        <w:rPr>
          <w:rFonts w:cs="Foundry Form Sans"/>
          <w:color w:val="000000"/>
          <w:u w:val="single"/>
        </w:rPr>
        <w:t>Level 1 indicators of effective performance</w:t>
      </w:r>
    </w:p>
    <w:p w:rsidR="003C6E0D" w:rsidRPr="003C6E0D" w:rsidRDefault="003C6E0D" w:rsidP="003C6E0D">
      <w:pPr>
        <w:numPr>
          <w:ilvl w:val="0"/>
          <w:numId w:val="6"/>
        </w:numPr>
        <w:ind w:right="113"/>
        <w:rPr>
          <w:rFonts w:cs="Foundry Form Sans"/>
        </w:rPr>
      </w:pPr>
      <w:r w:rsidRPr="003C6E0D">
        <w:rPr>
          <w:rFonts w:cs="Foundry Form Sans"/>
        </w:rPr>
        <w:t xml:space="preserve">Listens to understand requirements without making assumptions </w:t>
      </w:r>
    </w:p>
    <w:p w:rsidR="003C6E0D" w:rsidRPr="003C6E0D" w:rsidRDefault="003C6E0D" w:rsidP="003C6E0D">
      <w:pPr>
        <w:numPr>
          <w:ilvl w:val="0"/>
          <w:numId w:val="6"/>
        </w:numPr>
        <w:ind w:right="113"/>
        <w:rPr>
          <w:rFonts w:cs="Foundry Form Sans"/>
        </w:rPr>
      </w:pPr>
      <w:r w:rsidRPr="003C6E0D">
        <w:rPr>
          <w:rFonts w:cs="Foundry Form Sans"/>
        </w:rPr>
        <w:t xml:space="preserve">Demonstrates an enthusiastic and ‘can do attitude’ to all requests </w:t>
      </w:r>
    </w:p>
    <w:p w:rsidR="003C6E0D" w:rsidRPr="003C6E0D" w:rsidRDefault="003C6E0D" w:rsidP="003C6E0D">
      <w:pPr>
        <w:numPr>
          <w:ilvl w:val="0"/>
          <w:numId w:val="6"/>
        </w:numPr>
        <w:ind w:right="113"/>
        <w:rPr>
          <w:rFonts w:cs="Foundry Form Sans"/>
        </w:rPr>
      </w:pPr>
      <w:r w:rsidRPr="003C6E0D">
        <w:rPr>
          <w:rFonts w:cs="Foundry Form Sans"/>
        </w:rPr>
        <w:t xml:space="preserve">Provides timely, accurate and personalised responses </w:t>
      </w:r>
    </w:p>
    <w:p w:rsidR="003C6E0D" w:rsidRPr="003C6E0D" w:rsidRDefault="003C6E0D" w:rsidP="003C6E0D">
      <w:pPr>
        <w:numPr>
          <w:ilvl w:val="0"/>
          <w:numId w:val="6"/>
        </w:numPr>
        <w:ind w:right="113"/>
        <w:rPr>
          <w:rFonts w:cs="Foundry Form Sans"/>
        </w:rPr>
      </w:pPr>
      <w:r w:rsidRPr="003C6E0D">
        <w:rPr>
          <w:rFonts w:cs="Foundry Form Sans"/>
        </w:rPr>
        <w:t>Provides a polite and helpful first point of contact for stakeholders</w:t>
      </w:r>
    </w:p>
    <w:p w:rsidR="000E7724" w:rsidRPr="000E7724" w:rsidRDefault="003C6E0D" w:rsidP="000E7724">
      <w:pPr>
        <w:numPr>
          <w:ilvl w:val="0"/>
          <w:numId w:val="6"/>
        </w:numPr>
        <w:ind w:right="113"/>
        <w:rPr>
          <w:rFonts w:cs="Foundry Form Sans"/>
        </w:rPr>
      </w:pPr>
      <w:r w:rsidRPr="003C6E0D">
        <w:rPr>
          <w:rFonts w:cs="Foundry Form Sans"/>
        </w:rPr>
        <w:t>Learns from feedback to improve personal service to others</w:t>
      </w:r>
    </w:p>
    <w:p w:rsidR="000E7724" w:rsidRPr="000E7724" w:rsidRDefault="000E7724" w:rsidP="000E7724">
      <w:pPr>
        <w:ind w:left="720" w:right="113"/>
        <w:rPr>
          <w:rFonts w:cs="Foundry Form Sans"/>
        </w:rPr>
      </w:pPr>
    </w:p>
    <w:p w:rsidR="003C6E0D" w:rsidRPr="003C6E0D" w:rsidRDefault="003C6E0D" w:rsidP="003C6E0D">
      <w:pPr>
        <w:ind w:right="-1186"/>
        <w:rPr>
          <w:rFonts w:cs="Foundry Form Sans"/>
          <w:b/>
          <w:bCs/>
        </w:rPr>
      </w:pPr>
      <w:r w:rsidRPr="003C6E0D">
        <w:rPr>
          <w:rFonts w:cs="Foundry Form Sans"/>
          <w:b/>
          <w:bCs/>
        </w:rPr>
        <w:t>Communicating &amp; Influencing</w:t>
      </w:r>
    </w:p>
    <w:p w:rsidR="003C6E0D" w:rsidRPr="003C6E0D" w:rsidRDefault="003C6E0D" w:rsidP="003C6E0D">
      <w:pPr>
        <w:widowControl w:val="0"/>
        <w:spacing w:after="120" w:line="480" w:lineRule="auto"/>
        <w:ind w:right="113"/>
        <w:rPr>
          <w:rFonts w:cs="Foundry Form Sans"/>
          <w:color w:val="000000"/>
        </w:rPr>
      </w:pPr>
      <w:r w:rsidRPr="003C6E0D">
        <w:rPr>
          <w:rFonts w:cs="Foundry Form Sans"/>
          <w:color w:val="000000"/>
        </w:rPr>
        <w:t>… is presenting information and arguments clearly and convincingly so that others see us as credible and articulate, and engage with us.</w:t>
      </w:r>
    </w:p>
    <w:p w:rsidR="003C6E0D" w:rsidRPr="003C6E0D" w:rsidRDefault="003C6E0D" w:rsidP="003C6E0D">
      <w:pPr>
        <w:ind w:right="-1186"/>
        <w:rPr>
          <w:rFonts w:cs="Foundry Form Sans"/>
          <w:u w:val="single"/>
        </w:rPr>
      </w:pPr>
      <w:r w:rsidRPr="003C6E0D">
        <w:rPr>
          <w:rFonts w:cs="Foundry Form Sans"/>
          <w:u w:val="single"/>
        </w:rPr>
        <w:t>Level</w:t>
      </w:r>
      <w:r w:rsidR="000E7724">
        <w:rPr>
          <w:rFonts w:cs="Foundry Form Sans"/>
          <w:u w:val="single"/>
        </w:rPr>
        <w:t xml:space="preserve"> </w:t>
      </w:r>
      <w:r w:rsidRPr="003C6E0D">
        <w:rPr>
          <w:rFonts w:cs="Foundry Form Sans"/>
          <w:u w:val="single"/>
        </w:rPr>
        <w:t>1 indicators of effective performance</w:t>
      </w:r>
    </w:p>
    <w:p w:rsidR="003C6E0D" w:rsidRPr="003C6E0D" w:rsidRDefault="003C6E0D" w:rsidP="003C6E0D">
      <w:pPr>
        <w:numPr>
          <w:ilvl w:val="0"/>
          <w:numId w:val="7"/>
        </w:numPr>
        <w:tabs>
          <w:tab w:val="left" w:pos="6022"/>
        </w:tabs>
        <w:ind w:right="113"/>
        <w:rPr>
          <w:rFonts w:cs="Foundry Form Sans"/>
          <w:b/>
          <w:bCs/>
        </w:rPr>
      </w:pPr>
      <w:r w:rsidRPr="003C6E0D">
        <w:rPr>
          <w:rFonts w:cs="Foundry Form Sans"/>
        </w:rPr>
        <w:t>Represents self and team positively within the organisation</w:t>
      </w:r>
    </w:p>
    <w:p w:rsidR="003C6E0D" w:rsidRPr="003C6E0D" w:rsidRDefault="003C6E0D" w:rsidP="003C6E0D">
      <w:pPr>
        <w:numPr>
          <w:ilvl w:val="0"/>
          <w:numId w:val="7"/>
        </w:numPr>
        <w:ind w:right="113"/>
        <w:rPr>
          <w:rFonts w:cs="Foundry Form Sans"/>
        </w:rPr>
      </w:pPr>
      <w:r w:rsidRPr="003C6E0D">
        <w:rPr>
          <w:rFonts w:cs="Foundry Form Sans"/>
        </w:rPr>
        <w:t xml:space="preserve">Speaks and writes clearly and succinctly using appropriate language that is easy to understand </w:t>
      </w:r>
    </w:p>
    <w:p w:rsidR="003C6E0D" w:rsidRPr="003C6E0D" w:rsidRDefault="003C6E0D" w:rsidP="003C6E0D">
      <w:pPr>
        <w:numPr>
          <w:ilvl w:val="0"/>
          <w:numId w:val="7"/>
        </w:numPr>
        <w:ind w:right="113"/>
        <w:rPr>
          <w:rFonts w:cs="Foundry Form Sans"/>
        </w:rPr>
      </w:pPr>
      <w:r w:rsidRPr="003C6E0D">
        <w:rPr>
          <w:rFonts w:cs="Foundry Form Sans"/>
        </w:rPr>
        <w:lastRenderedPageBreak/>
        <w:t>Considers the target audience, adapting style and communication method accordingly</w:t>
      </w:r>
    </w:p>
    <w:p w:rsidR="003C6E0D" w:rsidRPr="003C6E0D" w:rsidRDefault="003C6E0D" w:rsidP="003C6E0D">
      <w:pPr>
        <w:numPr>
          <w:ilvl w:val="0"/>
          <w:numId w:val="7"/>
        </w:numPr>
        <w:ind w:right="113"/>
        <w:rPr>
          <w:rFonts w:cs="Foundry Form Sans"/>
        </w:rPr>
      </w:pPr>
      <w:r w:rsidRPr="003C6E0D">
        <w:rPr>
          <w:rFonts w:cs="Foundry Form Sans"/>
        </w:rPr>
        <w:t>Communicates persuasively and confidently</w:t>
      </w:r>
    </w:p>
    <w:p w:rsidR="003C6E0D" w:rsidRPr="003C6E0D" w:rsidRDefault="003C6E0D" w:rsidP="003C6E0D">
      <w:pPr>
        <w:numPr>
          <w:ilvl w:val="0"/>
          <w:numId w:val="7"/>
        </w:numPr>
        <w:tabs>
          <w:tab w:val="center" w:pos="4735"/>
        </w:tabs>
        <w:ind w:right="113"/>
        <w:rPr>
          <w:rFonts w:cs="Foundry Form Sans"/>
        </w:rPr>
      </w:pPr>
      <w:r w:rsidRPr="003C6E0D">
        <w:rPr>
          <w:rFonts w:cs="Foundry Form Sans"/>
        </w:rPr>
        <w:t>Checks for understanding</w:t>
      </w:r>
    </w:p>
    <w:p w:rsidR="003C6E0D" w:rsidRPr="003C6E0D" w:rsidRDefault="003C6E0D" w:rsidP="003C6E0D">
      <w:pPr>
        <w:ind w:right="-1186"/>
        <w:rPr>
          <w:rFonts w:cs="Foundry Form Sans"/>
          <w:u w:val="single"/>
        </w:rPr>
      </w:pPr>
    </w:p>
    <w:p w:rsidR="003C6E0D" w:rsidRPr="003C6E0D" w:rsidRDefault="003C6E0D" w:rsidP="003C6E0D">
      <w:pPr>
        <w:ind w:right="-1186"/>
        <w:rPr>
          <w:rFonts w:cs="Foundry Form Sans"/>
          <w:b/>
          <w:bCs/>
        </w:rPr>
      </w:pPr>
      <w:r w:rsidRPr="003C6E0D">
        <w:rPr>
          <w:rFonts w:cs="Foundry Form Sans"/>
          <w:b/>
          <w:bCs/>
        </w:rPr>
        <w:t>Planning and Organising</w:t>
      </w:r>
    </w:p>
    <w:p w:rsidR="003C6E0D" w:rsidRPr="003C6E0D" w:rsidRDefault="003C6E0D" w:rsidP="003C6E0D">
      <w:pPr>
        <w:ind w:right="-1186"/>
        <w:rPr>
          <w:rFonts w:cs="Foundry Form Sans"/>
        </w:rPr>
      </w:pPr>
      <w:r w:rsidRPr="003C6E0D">
        <w:rPr>
          <w:rFonts w:cs="Foundry Form Sans"/>
        </w:rPr>
        <w:t>… is thinking ahead, managing time, priorities and risk, and developing structured and efficient approaches</w:t>
      </w:r>
    </w:p>
    <w:p w:rsidR="003C6E0D" w:rsidRPr="003C6E0D" w:rsidRDefault="003C6E0D" w:rsidP="003C6E0D">
      <w:pPr>
        <w:ind w:right="-1186"/>
        <w:rPr>
          <w:rFonts w:cs="Foundry Form Sans"/>
        </w:rPr>
      </w:pPr>
      <w:r w:rsidRPr="003C6E0D">
        <w:rPr>
          <w:rFonts w:cs="Foundry Form Sans"/>
        </w:rPr>
        <w:t>to deliver work on time and to a high standard</w:t>
      </w:r>
    </w:p>
    <w:p w:rsidR="003C6E0D" w:rsidRPr="003C6E0D" w:rsidRDefault="003C6E0D" w:rsidP="003C6E0D">
      <w:pPr>
        <w:ind w:right="-1186"/>
        <w:rPr>
          <w:rFonts w:cs="Foundry Form Sans"/>
        </w:rPr>
      </w:pPr>
    </w:p>
    <w:p w:rsidR="003C6E0D" w:rsidRPr="003C6E0D" w:rsidRDefault="003C6E0D" w:rsidP="003C6E0D">
      <w:pPr>
        <w:ind w:right="-1186"/>
        <w:rPr>
          <w:rFonts w:cs="Foundry Form Sans"/>
          <w:u w:val="single"/>
        </w:rPr>
      </w:pPr>
      <w:r w:rsidRPr="003C6E0D">
        <w:rPr>
          <w:rFonts w:cs="Foundry Form Sans"/>
          <w:u w:val="single"/>
        </w:rPr>
        <w:t>Level 1 indicators of effective performance</w:t>
      </w:r>
    </w:p>
    <w:p w:rsidR="003C6E0D" w:rsidRPr="003C6E0D" w:rsidRDefault="003C6E0D" w:rsidP="003C6E0D">
      <w:pPr>
        <w:numPr>
          <w:ilvl w:val="0"/>
          <w:numId w:val="4"/>
        </w:numPr>
        <w:ind w:right="113"/>
        <w:rPr>
          <w:rFonts w:cs="Foundry Form Sans"/>
        </w:rPr>
      </w:pPr>
      <w:r w:rsidRPr="003C6E0D">
        <w:rPr>
          <w:rFonts w:cs="Foundry Form Sans"/>
        </w:rPr>
        <w:t>Plans and prioritises own workload to meet agreed deadlines</w:t>
      </w:r>
    </w:p>
    <w:p w:rsidR="003C6E0D" w:rsidRPr="003C6E0D" w:rsidRDefault="003C6E0D" w:rsidP="003C6E0D">
      <w:pPr>
        <w:numPr>
          <w:ilvl w:val="0"/>
          <w:numId w:val="4"/>
        </w:numPr>
        <w:ind w:right="113"/>
        <w:rPr>
          <w:rFonts w:cs="Foundry Form Sans"/>
        </w:rPr>
      </w:pPr>
      <w:r w:rsidRPr="003C6E0D">
        <w:rPr>
          <w:rFonts w:cs="Foundry Form Sans"/>
        </w:rPr>
        <w:t>Advises colleagues or manager early of obstacles to work delivery</w:t>
      </w:r>
    </w:p>
    <w:p w:rsidR="003C6E0D" w:rsidRPr="003C6E0D" w:rsidRDefault="003C6E0D" w:rsidP="003C6E0D">
      <w:pPr>
        <w:numPr>
          <w:ilvl w:val="0"/>
          <w:numId w:val="4"/>
        </w:numPr>
        <w:ind w:right="113"/>
        <w:rPr>
          <w:rFonts w:cs="Foundry Form Sans"/>
          <w:b/>
          <w:bCs/>
        </w:rPr>
      </w:pPr>
      <w:r w:rsidRPr="003C6E0D">
        <w:rPr>
          <w:rFonts w:cs="Foundry Form Sans"/>
        </w:rPr>
        <w:t>Perseveres and follows work through to completion</w:t>
      </w:r>
    </w:p>
    <w:p w:rsidR="003C6E0D" w:rsidRPr="003C6E0D" w:rsidRDefault="003C6E0D" w:rsidP="003C6E0D">
      <w:pPr>
        <w:numPr>
          <w:ilvl w:val="0"/>
          <w:numId w:val="4"/>
        </w:numPr>
        <w:ind w:right="113"/>
        <w:rPr>
          <w:rFonts w:cs="Foundry Form Sans"/>
        </w:rPr>
      </w:pPr>
      <w:r w:rsidRPr="003C6E0D">
        <w:rPr>
          <w:rFonts w:cs="Foundry Form Sans"/>
        </w:rPr>
        <w:t>Checks for errors to ensure work is delivered to a high standard first time</w:t>
      </w:r>
    </w:p>
    <w:p w:rsidR="003C6E0D" w:rsidRPr="003C6E0D" w:rsidRDefault="003C6E0D" w:rsidP="003C6E0D">
      <w:pPr>
        <w:numPr>
          <w:ilvl w:val="0"/>
          <w:numId w:val="4"/>
        </w:numPr>
        <w:ind w:right="113"/>
        <w:rPr>
          <w:rFonts w:cs="Foundry Form Sans"/>
          <w:b/>
          <w:bCs/>
        </w:rPr>
      </w:pPr>
      <w:r w:rsidRPr="003C6E0D">
        <w:rPr>
          <w:rFonts w:cs="Foundry Form Sans"/>
        </w:rPr>
        <w:t>Effectively juggles priorities</w:t>
      </w:r>
    </w:p>
    <w:p w:rsidR="003C6E0D" w:rsidRPr="003C6E0D" w:rsidRDefault="003C6E0D" w:rsidP="003C6E0D">
      <w:pPr>
        <w:ind w:right="-1186"/>
        <w:rPr>
          <w:rFonts w:cs="Foundry Form Sans"/>
        </w:rPr>
      </w:pPr>
    </w:p>
    <w:p w:rsidR="003C6E0D" w:rsidRPr="003C6E0D" w:rsidRDefault="003C6E0D" w:rsidP="003C6E0D">
      <w:pPr>
        <w:ind w:right="-1186"/>
        <w:rPr>
          <w:rFonts w:cs="Foundry Form Sans"/>
          <w:b/>
          <w:bCs/>
        </w:rPr>
      </w:pPr>
      <w:r w:rsidRPr="003C6E0D">
        <w:rPr>
          <w:rFonts w:cs="Foundry Form Sans"/>
          <w:b/>
          <w:bCs/>
        </w:rPr>
        <w:t>Problem Solving</w:t>
      </w:r>
    </w:p>
    <w:p w:rsidR="003C6E0D" w:rsidRPr="003C6E0D" w:rsidRDefault="003C6E0D" w:rsidP="003C6E0D">
      <w:pPr>
        <w:widowControl w:val="0"/>
        <w:tabs>
          <w:tab w:val="left" w:pos="1290"/>
        </w:tabs>
        <w:spacing w:after="120" w:line="480" w:lineRule="auto"/>
        <w:rPr>
          <w:rFonts w:cs="Foundry Form Sans"/>
          <w:color w:val="000000"/>
        </w:rPr>
      </w:pPr>
      <w:r w:rsidRPr="003C6E0D">
        <w:rPr>
          <w:rFonts w:cs="Foundry Form Sans"/>
          <w:color w:val="000000"/>
        </w:rPr>
        <w:t xml:space="preserve">… is analysing and interpreting situations from a variety of viewpoints and finding creative, workable and timely solutions. </w:t>
      </w:r>
    </w:p>
    <w:p w:rsidR="003C6E0D" w:rsidRPr="003C6E0D" w:rsidRDefault="003C6E0D" w:rsidP="003C6E0D">
      <w:pPr>
        <w:widowControl w:val="0"/>
        <w:tabs>
          <w:tab w:val="left" w:pos="1290"/>
        </w:tabs>
        <w:spacing w:after="120" w:line="480" w:lineRule="auto"/>
        <w:rPr>
          <w:rFonts w:cs="Foundry Form Sans"/>
          <w:color w:val="000000"/>
          <w:u w:val="single"/>
        </w:rPr>
      </w:pPr>
      <w:r w:rsidRPr="003C6E0D">
        <w:rPr>
          <w:rFonts w:cs="Foundry Form Sans"/>
          <w:color w:val="000000"/>
          <w:u w:val="single"/>
        </w:rPr>
        <w:t>Level 1 indicators of effective performance</w:t>
      </w:r>
    </w:p>
    <w:p w:rsidR="003C6E0D" w:rsidRPr="003C6E0D" w:rsidRDefault="003C6E0D" w:rsidP="003C6E0D">
      <w:pPr>
        <w:numPr>
          <w:ilvl w:val="0"/>
          <w:numId w:val="5"/>
        </w:numPr>
        <w:rPr>
          <w:rFonts w:cs="Foundry Form Sans"/>
        </w:rPr>
      </w:pPr>
      <w:r w:rsidRPr="003C6E0D">
        <w:rPr>
          <w:rFonts w:cs="Foundry Form Sans"/>
        </w:rPr>
        <w:t>Breaks down work issues, seeking further information if necessary</w:t>
      </w:r>
    </w:p>
    <w:p w:rsidR="003C6E0D" w:rsidRPr="003C6E0D" w:rsidRDefault="003C6E0D" w:rsidP="003C6E0D">
      <w:pPr>
        <w:numPr>
          <w:ilvl w:val="0"/>
          <w:numId w:val="5"/>
        </w:numPr>
        <w:rPr>
          <w:rFonts w:cs="Foundry Form Sans"/>
        </w:rPr>
      </w:pPr>
      <w:r w:rsidRPr="003C6E0D">
        <w:rPr>
          <w:rFonts w:cs="Foundry Form Sans"/>
        </w:rPr>
        <w:t>Provides workable solutions to solve immediate work problems</w:t>
      </w:r>
    </w:p>
    <w:p w:rsidR="003C6E0D" w:rsidRPr="003C6E0D" w:rsidRDefault="003C6E0D" w:rsidP="003C6E0D">
      <w:pPr>
        <w:numPr>
          <w:ilvl w:val="0"/>
          <w:numId w:val="5"/>
        </w:numPr>
        <w:rPr>
          <w:rFonts w:cs="Foundry Form Sans"/>
        </w:rPr>
      </w:pPr>
      <w:r w:rsidRPr="003C6E0D">
        <w:rPr>
          <w:rFonts w:cs="Foundry Form Sans"/>
        </w:rPr>
        <w:t>Makes suggestions and implements improvements to personal work processes</w:t>
      </w:r>
    </w:p>
    <w:p w:rsidR="003C6E0D" w:rsidRPr="003C6E0D" w:rsidRDefault="003C6E0D" w:rsidP="003C6E0D">
      <w:pPr>
        <w:numPr>
          <w:ilvl w:val="0"/>
          <w:numId w:val="5"/>
        </w:numPr>
        <w:rPr>
          <w:rFonts w:cs="Foundry Form Sans"/>
          <w:b/>
          <w:bCs/>
        </w:rPr>
      </w:pPr>
      <w:r w:rsidRPr="003C6E0D">
        <w:rPr>
          <w:rFonts w:cs="Foundry Form Sans"/>
        </w:rPr>
        <w:t>Actively supports new initiatives and tries different ways of doing things</w:t>
      </w:r>
    </w:p>
    <w:p w:rsidR="003C6E0D" w:rsidRDefault="003C6E0D" w:rsidP="000E7724">
      <w:pPr>
        <w:numPr>
          <w:ilvl w:val="0"/>
          <w:numId w:val="5"/>
        </w:numPr>
        <w:tabs>
          <w:tab w:val="left" w:pos="1290"/>
        </w:tabs>
        <w:rPr>
          <w:rFonts w:cs="Foundry Form Sans"/>
          <w:color w:val="000000"/>
          <w:u w:val="single"/>
        </w:rPr>
      </w:pPr>
      <w:r w:rsidRPr="003C6E0D">
        <w:rPr>
          <w:rFonts w:cs="Foundry Form Sans"/>
          <w:color w:val="000000"/>
        </w:rPr>
        <w:t>Learns from others’ experiences</w:t>
      </w:r>
    </w:p>
    <w:p w:rsidR="000E7724" w:rsidRDefault="000E7724" w:rsidP="000E7724">
      <w:pPr>
        <w:tabs>
          <w:tab w:val="left" w:pos="1290"/>
        </w:tabs>
        <w:ind w:left="720"/>
        <w:rPr>
          <w:rFonts w:cs="Foundry Form Sans"/>
          <w:color w:val="000000"/>
          <w:u w:val="single"/>
        </w:rPr>
      </w:pPr>
    </w:p>
    <w:p w:rsidR="000E7724" w:rsidRPr="000E7724" w:rsidRDefault="000E7724" w:rsidP="000E7724">
      <w:pPr>
        <w:tabs>
          <w:tab w:val="left" w:pos="1290"/>
        </w:tabs>
        <w:ind w:left="720"/>
        <w:rPr>
          <w:rFonts w:cs="Foundry Form Sans"/>
          <w:color w:val="000000"/>
          <w:u w:val="single"/>
        </w:rPr>
      </w:pPr>
    </w:p>
    <w:p w:rsidR="003C6E0D" w:rsidRPr="003C6E0D" w:rsidRDefault="003C6E0D" w:rsidP="003C6E0D">
      <w:pPr>
        <w:widowControl w:val="0"/>
        <w:tabs>
          <w:tab w:val="left" w:pos="1290"/>
        </w:tabs>
        <w:spacing w:after="120" w:line="480" w:lineRule="auto"/>
        <w:rPr>
          <w:rFonts w:cs="Foundry Form Sans"/>
          <w:b/>
          <w:bCs/>
          <w:color w:val="000000"/>
        </w:rPr>
      </w:pPr>
      <w:r w:rsidRPr="003C6E0D">
        <w:rPr>
          <w:rFonts w:cs="Foundry Form Sans"/>
          <w:b/>
          <w:bCs/>
          <w:color w:val="000000"/>
        </w:rPr>
        <w:t>Organisational Awareness</w:t>
      </w:r>
    </w:p>
    <w:p w:rsidR="003C6E0D" w:rsidRPr="003C6E0D" w:rsidRDefault="003C6E0D" w:rsidP="003C6E0D">
      <w:pPr>
        <w:widowControl w:val="0"/>
        <w:tabs>
          <w:tab w:val="left" w:pos="1290"/>
        </w:tabs>
        <w:spacing w:after="120" w:line="480" w:lineRule="auto"/>
        <w:rPr>
          <w:rFonts w:cs="Foundry Form Sans"/>
          <w:color w:val="000000"/>
        </w:rPr>
      </w:pPr>
      <w:r w:rsidRPr="003C6E0D">
        <w:rPr>
          <w:rFonts w:cs="Foundry Form Sans"/>
          <w:color w:val="000000"/>
        </w:rPr>
        <w:t>... is understanding and being sensitive to organisational dynamics, culture and politics across and beyond the GLA and shaping our approach accordingly</w:t>
      </w:r>
    </w:p>
    <w:p w:rsidR="003C6E0D" w:rsidRPr="003C6E0D" w:rsidRDefault="003C6E0D" w:rsidP="003C6E0D">
      <w:pPr>
        <w:widowControl w:val="0"/>
        <w:tabs>
          <w:tab w:val="left" w:pos="1290"/>
        </w:tabs>
        <w:spacing w:after="120" w:line="480" w:lineRule="auto"/>
        <w:rPr>
          <w:rFonts w:cs="Foundry Form Sans"/>
          <w:color w:val="000000"/>
          <w:u w:val="single"/>
        </w:rPr>
      </w:pPr>
      <w:r w:rsidRPr="003C6E0D">
        <w:rPr>
          <w:rFonts w:cs="Foundry Form Sans"/>
          <w:color w:val="000000"/>
          <w:u w:val="single"/>
        </w:rPr>
        <w:t>Level 1 indicators of effective performance</w:t>
      </w:r>
    </w:p>
    <w:p w:rsidR="003C6E0D" w:rsidRPr="003C6E0D" w:rsidRDefault="003C6E0D" w:rsidP="003C6E0D">
      <w:pPr>
        <w:numPr>
          <w:ilvl w:val="0"/>
          <w:numId w:val="8"/>
        </w:numPr>
        <w:rPr>
          <w:rFonts w:cs="Foundry Form Sans"/>
        </w:rPr>
      </w:pPr>
      <w:r w:rsidRPr="003C6E0D">
        <w:rPr>
          <w:rFonts w:cs="Foundry Form Sans"/>
        </w:rPr>
        <w:t xml:space="preserve">Understands the structure and statutory responsibilities of the GLA </w:t>
      </w:r>
    </w:p>
    <w:p w:rsidR="003C6E0D" w:rsidRPr="003C6E0D" w:rsidRDefault="003C6E0D" w:rsidP="003C6E0D">
      <w:pPr>
        <w:numPr>
          <w:ilvl w:val="0"/>
          <w:numId w:val="8"/>
        </w:numPr>
        <w:rPr>
          <w:rFonts w:cs="Foundry Form Sans"/>
          <w:b/>
          <w:bCs/>
        </w:rPr>
      </w:pPr>
      <w:r w:rsidRPr="003C6E0D">
        <w:rPr>
          <w:rFonts w:cs="Foundry Form Sans"/>
        </w:rPr>
        <w:t>Understands how own role and work contributes to team and organisational objectives</w:t>
      </w:r>
    </w:p>
    <w:p w:rsidR="003C6E0D" w:rsidRPr="003C6E0D" w:rsidRDefault="003C6E0D" w:rsidP="003C6E0D">
      <w:pPr>
        <w:numPr>
          <w:ilvl w:val="0"/>
          <w:numId w:val="8"/>
        </w:numPr>
        <w:rPr>
          <w:rFonts w:cs="Foundry Form Sans"/>
          <w:b/>
          <w:bCs/>
        </w:rPr>
      </w:pPr>
      <w:r w:rsidRPr="003C6E0D">
        <w:rPr>
          <w:rFonts w:cs="Foundry Form Sans"/>
        </w:rPr>
        <w:t>Understands the role of the GLA, the Mayor and the Assembly in relation to Londoners</w:t>
      </w:r>
    </w:p>
    <w:p w:rsidR="003C6E0D" w:rsidRPr="003C6E0D" w:rsidRDefault="003C6E0D" w:rsidP="003C6E0D">
      <w:pPr>
        <w:numPr>
          <w:ilvl w:val="0"/>
          <w:numId w:val="8"/>
        </w:numPr>
        <w:rPr>
          <w:rFonts w:cs="Foundry Form Sans"/>
        </w:rPr>
      </w:pPr>
      <w:r w:rsidRPr="003C6E0D">
        <w:rPr>
          <w:rFonts w:cs="Foundry Form Sans"/>
        </w:rPr>
        <w:t>Is sensitive to the culture and political context of the GLA and uses it to work effectively</w:t>
      </w:r>
    </w:p>
    <w:p w:rsidR="00DF78CB" w:rsidRDefault="003C6E0D" w:rsidP="00DF78CB">
      <w:pPr>
        <w:numPr>
          <w:ilvl w:val="0"/>
          <w:numId w:val="8"/>
        </w:numPr>
        <w:rPr>
          <w:rFonts w:cs="Foundry Form Sans"/>
        </w:rPr>
      </w:pPr>
      <w:r w:rsidRPr="003C6E0D">
        <w:rPr>
          <w:rFonts w:cs="Foundry Form Sans"/>
        </w:rPr>
        <w:t>Treats GLA information as sensitive and confidential</w:t>
      </w:r>
    </w:p>
    <w:p w:rsidR="00DF78CB" w:rsidRPr="00DF78CB" w:rsidRDefault="00DF78CB" w:rsidP="00DF78CB">
      <w:pPr>
        <w:ind w:left="720"/>
        <w:rPr>
          <w:rFonts w:cs="Foundry Form Sans"/>
        </w:rPr>
      </w:pPr>
    </w:p>
    <w:p w:rsidR="003C6E0D" w:rsidRPr="003C6E0D" w:rsidRDefault="003C6E0D" w:rsidP="003C6E0D">
      <w:pPr>
        <w:widowControl w:val="0"/>
        <w:tabs>
          <w:tab w:val="left" w:pos="1290"/>
        </w:tabs>
        <w:spacing w:after="120" w:line="480" w:lineRule="auto"/>
        <w:rPr>
          <w:rFonts w:cs="Foundry Form Sans"/>
          <w:b/>
          <w:bCs/>
          <w:color w:val="000000"/>
        </w:rPr>
      </w:pPr>
      <w:r w:rsidRPr="003C6E0D">
        <w:rPr>
          <w:rFonts w:cs="Foundry Form Sans"/>
          <w:b/>
          <w:bCs/>
          <w:color w:val="000000"/>
        </w:rPr>
        <w:t>Responding to Pressure and Change</w:t>
      </w:r>
    </w:p>
    <w:p w:rsidR="003C6E0D" w:rsidRPr="003C6E0D" w:rsidRDefault="003C6E0D" w:rsidP="003C6E0D">
      <w:pPr>
        <w:widowControl w:val="0"/>
        <w:spacing w:after="120" w:line="480" w:lineRule="auto"/>
        <w:rPr>
          <w:rFonts w:cs="Foundry Form Sans"/>
          <w:color w:val="000000"/>
        </w:rPr>
      </w:pPr>
      <w:r w:rsidRPr="003C6E0D">
        <w:rPr>
          <w:rFonts w:cs="Foundry Form Sans"/>
          <w:color w:val="000000"/>
        </w:rPr>
        <w:t xml:space="preserve">… is being flexible and adapting positively, to sustain performance when the situation changes, </w:t>
      </w:r>
      <w:r w:rsidRPr="003C6E0D">
        <w:rPr>
          <w:rFonts w:cs="Foundry Form Sans"/>
          <w:color w:val="000000"/>
        </w:rPr>
        <w:lastRenderedPageBreak/>
        <w:t xml:space="preserve">workload increases, tensions rise or priorities shift. </w:t>
      </w:r>
    </w:p>
    <w:p w:rsidR="003C6E0D" w:rsidRPr="003C6E0D" w:rsidRDefault="003C6E0D" w:rsidP="003C6E0D">
      <w:pPr>
        <w:ind w:right="-1186"/>
        <w:rPr>
          <w:rFonts w:cs="Foundry Form Sans"/>
          <w:u w:val="single"/>
        </w:rPr>
      </w:pPr>
      <w:r w:rsidRPr="003C6E0D">
        <w:rPr>
          <w:rFonts w:cs="Foundry Form Sans"/>
          <w:u w:val="single"/>
        </w:rPr>
        <w:t>Level 1 indicators of effective performance</w:t>
      </w:r>
    </w:p>
    <w:p w:rsidR="003C6E0D" w:rsidRPr="003C6E0D" w:rsidRDefault="003C6E0D" w:rsidP="003C6E0D">
      <w:pPr>
        <w:numPr>
          <w:ilvl w:val="0"/>
          <w:numId w:val="9"/>
        </w:numPr>
        <w:rPr>
          <w:rFonts w:cs="Foundry Form Sans"/>
        </w:rPr>
      </w:pPr>
      <w:r w:rsidRPr="003C6E0D">
        <w:rPr>
          <w:rFonts w:cs="Foundry Form Sans"/>
        </w:rPr>
        <w:t>Stays calm in pressurised and demanding situations</w:t>
      </w:r>
    </w:p>
    <w:p w:rsidR="003C6E0D" w:rsidRPr="003C6E0D" w:rsidRDefault="003C6E0D" w:rsidP="003C6E0D">
      <w:pPr>
        <w:numPr>
          <w:ilvl w:val="0"/>
          <w:numId w:val="9"/>
        </w:numPr>
        <w:rPr>
          <w:rFonts w:cs="Foundry Form Sans"/>
        </w:rPr>
      </w:pPr>
      <w:r w:rsidRPr="003C6E0D">
        <w:rPr>
          <w:rFonts w:cs="Foundry Form Sans"/>
        </w:rPr>
        <w:t>Responds flexibly to changing circumstances</w:t>
      </w:r>
    </w:p>
    <w:p w:rsidR="003C6E0D" w:rsidRPr="003C6E0D" w:rsidRDefault="003C6E0D" w:rsidP="003C6E0D">
      <w:pPr>
        <w:numPr>
          <w:ilvl w:val="0"/>
          <w:numId w:val="9"/>
        </w:numPr>
        <w:rPr>
          <w:rFonts w:cs="Foundry Form Sans"/>
          <w:b/>
          <w:bCs/>
        </w:rPr>
      </w:pPr>
      <w:r w:rsidRPr="003C6E0D">
        <w:rPr>
          <w:rFonts w:cs="Foundry Form Sans"/>
        </w:rPr>
        <w:t>Recognises when unable to cope and asks others for help</w:t>
      </w:r>
    </w:p>
    <w:p w:rsidR="003C6E0D" w:rsidRPr="003C6E0D" w:rsidRDefault="003C6E0D" w:rsidP="003C6E0D">
      <w:pPr>
        <w:numPr>
          <w:ilvl w:val="0"/>
          <w:numId w:val="9"/>
        </w:numPr>
        <w:rPr>
          <w:rFonts w:cs="Foundry Form Sans"/>
          <w:b/>
          <w:bCs/>
        </w:rPr>
      </w:pPr>
      <w:r w:rsidRPr="003C6E0D">
        <w:rPr>
          <w:rFonts w:cs="Foundry Form Sans"/>
        </w:rPr>
        <w:t>Demonstrates openness to changing work priorities and deadlines</w:t>
      </w:r>
    </w:p>
    <w:p w:rsidR="003C6E0D" w:rsidRPr="003C6E0D" w:rsidRDefault="003C6E0D" w:rsidP="003C6E0D">
      <w:pPr>
        <w:numPr>
          <w:ilvl w:val="0"/>
          <w:numId w:val="9"/>
        </w:numPr>
        <w:rPr>
          <w:rFonts w:cs="Foundry Form Sans"/>
        </w:rPr>
      </w:pPr>
      <w:r w:rsidRPr="003C6E0D">
        <w:rPr>
          <w:rFonts w:cs="Foundry Form Sans"/>
        </w:rPr>
        <w:t>Maintains personal well-being and achieves a balance between work and home life</w:t>
      </w:r>
    </w:p>
    <w:p w:rsidR="003C6E0D" w:rsidRPr="003C6E0D" w:rsidRDefault="003C6E0D" w:rsidP="003C6E0D">
      <w:pPr>
        <w:rPr>
          <w:rFonts w:cs="Arial"/>
          <w:b/>
          <w:bCs/>
          <w:i/>
          <w:iCs/>
        </w:rPr>
      </w:pPr>
    </w:p>
    <w:p w:rsidR="003C6E0D" w:rsidRPr="003C6E0D" w:rsidRDefault="003C6E0D" w:rsidP="003C6E0D">
      <w:pPr>
        <w:rPr>
          <w:rFonts w:cs="Arial"/>
          <w:b/>
          <w:bCs/>
          <w:i/>
          <w:iCs/>
        </w:rPr>
      </w:pPr>
      <w:r w:rsidRPr="003C6E0D">
        <w:rPr>
          <w:rFonts w:cs="Arial"/>
          <w:b/>
          <w:bCs/>
          <w:i/>
          <w:iCs/>
        </w:rPr>
        <w:t>Reasonable adjustment</w:t>
      </w:r>
    </w:p>
    <w:p w:rsidR="003C6E0D" w:rsidRPr="003C6E0D" w:rsidRDefault="003C6E0D" w:rsidP="003C6E0D">
      <w:pPr>
        <w:widowControl w:val="0"/>
        <w:rPr>
          <w:i/>
          <w:snapToGrid w:val="0"/>
          <w:szCs w:val="20"/>
        </w:rPr>
      </w:pPr>
      <w:r w:rsidRPr="003C6E0D">
        <w:rPr>
          <w:i/>
          <w:snapToGrid w:val="0"/>
          <w:szCs w:val="20"/>
        </w:rPr>
        <w:t>Reasonable adjustment will be made to working arrangements to accommodate a person with a disability who otherwise would be prevented from undertaking the work</w:t>
      </w:r>
    </w:p>
    <w:p w:rsidR="003C6E0D" w:rsidRPr="003C6E0D" w:rsidRDefault="003C6E0D" w:rsidP="003C6E0D">
      <w:pPr>
        <w:spacing w:line="300" w:lineRule="atLeast"/>
        <w:ind w:left="360"/>
        <w:rPr>
          <w:rFonts w:cs="Arial"/>
          <w:b/>
        </w:rPr>
      </w:pPr>
    </w:p>
    <w:p w:rsidR="003C6E0D" w:rsidRPr="003C6E0D" w:rsidRDefault="003C6E0D" w:rsidP="003C6E0D">
      <w:pPr>
        <w:spacing w:line="300" w:lineRule="atLeast"/>
        <w:ind w:left="360"/>
        <w:rPr>
          <w:rFonts w:cs="Arial"/>
          <w:b/>
        </w:rPr>
      </w:pPr>
    </w:p>
    <w:p w:rsidR="003C6E0D" w:rsidRPr="003C6E0D" w:rsidRDefault="003C6E0D" w:rsidP="003C6E0D">
      <w:pPr>
        <w:spacing w:line="300" w:lineRule="atLeast"/>
        <w:ind w:left="360"/>
        <w:rPr>
          <w:rFonts w:cs="Arial"/>
          <w:b/>
        </w:rPr>
      </w:pPr>
    </w:p>
    <w:p w:rsidR="003C6E0D" w:rsidRPr="003C6E0D" w:rsidRDefault="003C6E0D" w:rsidP="003C6E0D">
      <w:pPr>
        <w:spacing w:line="300" w:lineRule="atLeast"/>
        <w:ind w:left="360"/>
        <w:rPr>
          <w:rFonts w:cs="Arial"/>
          <w:b/>
        </w:rPr>
      </w:pPr>
    </w:p>
    <w:p w:rsidR="003C6E0D" w:rsidRPr="003C6E0D" w:rsidRDefault="003C6E0D" w:rsidP="003C6E0D">
      <w:pPr>
        <w:spacing w:line="300" w:lineRule="atLeast"/>
        <w:ind w:left="360"/>
        <w:rPr>
          <w:rFonts w:cs="Arial"/>
          <w:b/>
        </w:rPr>
      </w:pPr>
    </w:p>
    <w:p w:rsidR="003C6E0D" w:rsidRPr="003C6E0D" w:rsidRDefault="003C6E0D" w:rsidP="003C6E0D">
      <w:pPr>
        <w:spacing w:line="300" w:lineRule="atLeast"/>
        <w:ind w:left="360"/>
        <w:rPr>
          <w:rFonts w:cs="Arial"/>
          <w:b/>
        </w:rPr>
      </w:pPr>
    </w:p>
    <w:p w:rsidR="003C6E0D" w:rsidRPr="003C6E0D" w:rsidRDefault="003C6E0D" w:rsidP="003C6E0D">
      <w:pPr>
        <w:spacing w:line="300" w:lineRule="atLeast"/>
        <w:ind w:left="360"/>
        <w:rPr>
          <w:rFonts w:cs="Arial"/>
          <w:b/>
        </w:rPr>
      </w:pPr>
    </w:p>
    <w:p w:rsidR="003C6E0D" w:rsidRPr="003C6E0D" w:rsidRDefault="003C6E0D" w:rsidP="003C6E0D">
      <w:pPr>
        <w:spacing w:line="300" w:lineRule="atLeast"/>
        <w:ind w:left="360"/>
        <w:rPr>
          <w:rFonts w:cs="Arial"/>
          <w:b/>
        </w:rPr>
      </w:pPr>
    </w:p>
    <w:p w:rsidR="003C6E0D" w:rsidRPr="003C6E0D" w:rsidRDefault="003C6E0D" w:rsidP="003C6E0D">
      <w:pPr>
        <w:spacing w:line="300" w:lineRule="atLeast"/>
        <w:ind w:left="360"/>
        <w:rPr>
          <w:rFonts w:cs="Arial"/>
          <w:b/>
        </w:rPr>
      </w:pPr>
    </w:p>
    <w:p w:rsidR="003C6E0D" w:rsidRPr="003C6E0D" w:rsidRDefault="003C6E0D" w:rsidP="003C6E0D">
      <w:pPr>
        <w:spacing w:line="300" w:lineRule="atLeast"/>
        <w:ind w:left="360"/>
        <w:rPr>
          <w:rFonts w:cs="Arial"/>
          <w:b/>
        </w:rPr>
      </w:pPr>
    </w:p>
    <w:p w:rsidR="003C6E0D" w:rsidRPr="003C6E0D" w:rsidRDefault="003C6E0D" w:rsidP="003C6E0D">
      <w:pPr>
        <w:spacing w:line="300" w:lineRule="atLeast"/>
        <w:ind w:left="360"/>
        <w:rPr>
          <w:rFonts w:cs="Arial"/>
          <w:b/>
        </w:rPr>
      </w:pPr>
    </w:p>
    <w:p w:rsidR="003C6E0D" w:rsidRPr="003C6E0D" w:rsidRDefault="003C6E0D" w:rsidP="003C6E0D">
      <w:pPr>
        <w:spacing w:line="300" w:lineRule="atLeast"/>
        <w:ind w:left="360"/>
        <w:rPr>
          <w:rFonts w:cs="Arial"/>
          <w:b/>
        </w:rPr>
      </w:pPr>
    </w:p>
    <w:p w:rsidR="003C6E0D" w:rsidRPr="003C6E0D" w:rsidRDefault="003C6E0D" w:rsidP="003C6E0D">
      <w:pPr>
        <w:spacing w:line="300" w:lineRule="atLeast"/>
        <w:ind w:left="360"/>
        <w:rPr>
          <w:rFonts w:cs="Arial"/>
          <w:b/>
        </w:rPr>
      </w:pPr>
    </w:p>
    <w:p w:rsidR="00AF22A0" w:rsidRPr="00AF22A0" w:rsidRDefault="00AF22A0" w:rsidP="00AF22A0"/>
    <w:sectPr w:rsidR="00AF22A0" w:rsidRPr="00AF22A0" w:rsidSect="00917AD8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297" w:rsidRDefault="00917297" w:rsidP="00917297">
      <w:r>
        <w:separator/>
      </w:r>
    </w:p>
  </w:endnote>
  <w:endnote w:type="continuationSeparator" w:id="0">
    <w:p w:rsidR="00917297" w:rsidRDefault="00917297" w:rsidP="0091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297" w:rsidRDefault="00917297" w:rsidP="00917297">
      <w:r>
        <w:separator/>
      </w:r>
    </w:p>
  </w:footnote>
  <w:footnote w:type="continuationSeparator" w:id="0">
    <w:p w:rsidR="00917297" w:rsidRDefault="00917297" w:rsidP="00917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297" w:rsidRDefault="00917297">
    <w:pPr>
      <w:pStyle w:val="Header"/>
    </w:pPr>
  </w:p>
  <w:p w:rsidR="00917297" w:rsidRDefault="00917297">
    <w:pPr>
      <w:pStyle w:val="Header"/>
    </w:pPr>
    <w:r>
      <w:tab/>
    </w:r>
    <w:r w:rsidR="00917AD8">
      <w:tab/>
    </w:r>
    <w:r w:rsidR="00917AD8">
      <w:rPr>
        <w:noProof/>
        <w:lang w:eastAsia="en-GB"/>
      </w:rPr>
      <w:drawing>
        <wp:inline distT="0" distB="0" distL="0" distR="0" wp14:anchorId="6DBBD9EC" wp14:editId="5AA41E08">
          <wp:extent cx="3219450" cy="161925"/>
          <wp:effectExtent l="0" t="0" r="0" b="9525"/>
          <wp:docPr id="3" name="Picture 3" descr="Blue GLA Logo - USE THIS 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 GLA Logo - USE THIS 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931" w:rsidRDefault="00563931">
    <w:pPr>
      <w:pStyle w:val="Header"/>
    </w:pPr>
  </w:p>
  <w:p w:rsidR="00563931" w:rsidRDefault="00563931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03064705" wp14:editId="22DF3B86">
          <wp:extent cx="3219450" cy="161925"/>
          <wp:effectExtent l="0" t="0" r="0" b="9525"/>
          <wp:docPr id="2" name="Picture 2" descr="Blue GLA Logo - USE THIS 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e GLA Logo - USE THIS 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99B"/>
    <w:multiLevelType w:val="hybridMultilevel"/>
    <w:tmpl w:val="BD723F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F0113"/>
    <w:multiLevelType w:val="hybridMultilevel"/>
    <w:tmpl w:val="EA566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C5EB5"/>
    <w:multiLevelType w:val="hybridMultilevel"/>
    <w:tmpl w:val="FCEA22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E76C9A"/>
    <w:multiLevelType w:val="hybridMultilevel"/>
    <w:tmpl w:val="460C99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90345"/>
    <w:multiLevelType w:val="hybridMultilevel"/>
    <w:tmpl w:val="49BC13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C224A"/>
    <w:multiLevelType w:val="hybridMultilevel"/>
    <w:tmpl w:val="3702AD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47134"/>
    <w:multiLevelType w:val="hybridMultilevel"/>
    <w:tmpl w:val="3BA0D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07C12"/>
    <w:multiLevelType w:val="hybridMultilevel"/>
    <w:tmpl w:val="B48CE2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642A9E"/>
    <w:multiLevelType w:val="hybridMultilevel"/>
    <w:tmpl w:val="67300E08"/>
    <w:lvl w:ilvl="0" w:tplc="2E3AAB8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0D"/>
    <w:rsid w:val="000136B9"/>
    <w:rsid w:val="000E7724"/>
    <w:rsid w:val="002E66FC"/>
    <w:rsid w:val="0035694F"/>
    <w:rsid w:val="003C6E0D"/>
    <w:rsid w:val="00563931"/>
    <w:rsid w:val="006E7184"/>
    <w:rsid w:val="00916321"/>
    <w:rsid w:val="00917297"/>
    <w:rsid w:val="00917AD8"/>
    <w:rsid w:val="00AF22A0"/>
    <w:rsid w:val="00D43831"/>
    <w:rsid w:val="00DF78CB"/>
    <w:rsid w:val="00E020DA"/>
    <w:rsid w:val="00ED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68A6AB75-8400-4C36-B3AF-FAE66EF5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Foundry Form Sans" w:hAnsi="Foundry Form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9172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297"/>
    <w:rPr>
      <w:rFonts w:ascii="Foundry Form Sans" w:hAnsi="Foundry Form Sans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172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17297"/>
    <w:rPr>
      <w:rFonts w:ascii="Foundry Form Sans" w:hAnsi="Foundry Form Sans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5A9E0-EC90-4403-A3D0-3BC26C57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864</Words>
  <Characters>5357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London Authority</Company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Robinson</dc:creator>
  <cp:lastModifiedBy>Andrew Baxter</cp:lastModifiedBy>
  <cp:revision>2</cp:revision>
  <cp:lastPrinted>2017-02-13T12:50:00Z</cp:lastPrinted>
  <dcterms:created xsi:type="dcterms:W3CDTF">2019-07-21T19:12:00Z</dcterms:created>
  <dcterms:modified xsi:type="dcterms:W3CDTF">2019-07-21T19:12:00Z</dcterms:modified>
</cp:coreProperties>
</file>