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17AE" w14:textId="77777777" w:rsidR="00482209" w:rsidRPr="009C7D51" w:rsidRDefault="00482209" w:rsidP="00482209">
      <w:pPr>
        <w:pStyle w:val="Heading3"/>
        <w:rPr>
          <w:b w:val="0"/>
          <w:bCs w:val="0"/>
          <w:szCs w:val="24"/>
        </w:rPr>
      </w:pPr>
    </w:p>
    <w:p w14:paraId="42E15AEF" w14:textId="77777777" w:rsidR="00482209" w:rsidRPr="009C7D51" w:rsidRDefault="00482209" w:rsidP="00482209">
      <w:pPr>
        <w:pStyle w:val="Heading3"/>
        <w:rPr>
          <w:b w:val="0"/>
          <w:bCs w:val="0"/>
          <w:szCs w:val="24"/>
        </w:rPr>
      </w:pPr>
    </w:p>
    <w:p w14:paraId="5A6A4BCE" w14:textId="77777777" w:rsidR="00482209" w:rsidRPr="009C7D51" w:rsidRDefault="00482209" w:rsidP="00482209">
      <w:pPr>
        <w:pStyle w:val="Heading3"/>
        <w:rPr>
          <w:b w:val="0"/>
          <w:bCs w:val="0"/>
          <w:szCs w:val="24"/>
        </w:rPr>
      </w:pPr>
    </w:p>
    <w:p w14:paraId="3AEAF487" w14:textId="77777777" w:rsidR="00482209" w:rsidRPr="009C7D51" w:rsidRDefault="00482209" w:rsidP="00482209">
      <w:pPr>
        <w:pStyle w:val="Heading3"/>
        <w:rPr>
          <w:bCs w:val="0"/>
          <w:szCs w:val="24"/>
        </w:rPr>
      </w:pPr>
      <w:r w:rsidRPr="009C7D51">
        <w:rPr>
          <w:bCs w:val="0"/>
          <w:szCs w:val="24"/>
        </w:rPr>
        <w:t>Job Description</w:t>
      </w:r>
    </w:p>
    <w:p w14:paraId="62B3BEF3" w14:textId="77777777" w:rsidR="00482209" w:rsidRPr="009C7D51" w:rsidRDefault="00482209" w:rsidP="00482209">
      <w:pPr>
        <w:rPr>
          <w:rFonts w:ascii="Foundry Form Sans" w:hAnsi="Foundry Form Sans"/>
        </w:rPr>
      </w:pPr>
    </w:p>
    <w:p w14:paraId="24B15D4D" w14:textId="5AE39E36" w:rsidR="00482209" w:rsidRPr="009C7D51" w:rsidRDefault="00482209" w:rsidP="00482209">
      <w:pPr>
        <w:rPr>
          <w:rFonts w:ascii="Foundry Form Sans" w:hAnsi="Foundry Form Sans"/>
          <w:b/>
        </w:rPr>
      </w:pPr>
      <w:r w:rsidRPr="009C7D51">
        <w:rPr>
          <w:rFonts w:ascii="Foundry Form Sans" w:hAnsi="Foundry Form Sans"/>
          <w:b/>
        </w:rPr>
        <w:t>Job</w:t>
      </w:r>
      <w:r w:rsidR="00BF519A">
        <w:rPr>
          <w:rFonts w:ascii="Foundry Form Sans" w:hAnsi="Foundry Form Sans"/>
          <w:b/>
        </w:rPr>
        <w:t xml:space="preserve"> title:</w:t>
      </w:r>
      <w:r w:rsidR="00BF519A">
        <w:rPr>
          <w:rFonts w:ascii="Foundry Form Sans" w:hAnsi="Foundry Form Sans"/>
          <w:b/>
        </w:rPr>
        <w:tab/>
      </w:r>
      <w:r w:rsidR="00BF519A">
        <w:rPr>
          <w:rFonts w:ascii="Foundry Form Sans" w:hAnsi="Foundry Form Sans"/>
          <w:b/>
        </w:rPr>
        <w:tab/>
        <w:t xml:space="preserve">Senior Cultural </w:t>
      </w:r>
      <w:r w:rsidR="005F1170" w:rsidRPr="009C7D51">
        <w:rPr>
          <w:rFonts w:ascii="Foundry Form Sans" w:hAnsi="Foundry Form Sans"/>
          <w:b/>
        </w:rPr>
        <w:t>Policy Officer</w:t>
      </w:r>
    </w:p>
    <w:p w14:paraId="43551177" w14:textId="77777777" w:rsidR="00482209" w:rsidRPr="009C7D51" w:rsidRDefault="00482209" w:rsidP="00482209">
      <w:pPr>
        <w:rPr>
          <w:rFonts w:ascii="Foundry Form Sans" w:hAnsi="Foundry Form Sans"/>
          <w:b/>
        </w:rPr>
      </w:pPr>
    </w:p>
    <w:p w14:paraId="318BC871" w14:textId="77777777" w:rsidR="00482209" w:rsidRPr="009C7D51" w:rsidRDefault="00482209" w:rsidP="00482209">
      <w:pPr>
        <w:rPr>
          <w:rFonts w:ascii="Foundry Form Sans" w:hAnsi="Foundry Form Sans"/>
          <w:b/>
        </w:rPr>
      </w:pPr>
      <w:r w:rsidRPr="009C7D51">
        <w:rPr>
          <w:rFonts w:ascii="Foundry Form Sans" w:hAnsi="Foundry Form Sans"/>
          <w:b/>
        </w:rPr>
        <w:t>Grade:</w:t>
      </w:r>
      <w:r w:rsidRPr="009C7D51">
        <w:rPr>
          <w:rFonts w:ascii="Foundry Form Sans" w:hAnsi="Foundry Form Sans"/>
          <w:b/>
        </w:rPr>
        <w:tab/>
      </w:r>
      <w:r w:rsidRPr="009C7D51">
        <w:rPr>
          <w:rFonts w:ascii="Foundry Form Sans" w:hAnsi="Foundry Form Sans"/>
          <w:b/>
        </w:rPr>
        <w:tab/>
      </w:r>
      <w:r w:rsidRPr="009C7D51">
        <w:rPr>
          <w:rFonts w:ascii="Foundry Form Sans" w:hAnsi="Foundry Form Sans"/>
          <w:b/>
        </w:rPr>
        <w:tab/>
      </w:r>
      <w:r w:rsidR="009C7D51" w:rsidRPr="009C7D51">
        <w:rPr>
          <w:rFonts w:ascii="Foundry Form Sans" w:hAnsi="Foundry Form Sans"/>
          <w:b/>
        </w:rPr>
        <w:t>9</w:t>
      </w:r>
      <w:r w:rsidRPr="009C7D51">
        <w:rPr>
          <w:rFonts w:ascii="Foundry Form Sans" w:hAnsi="Foundry Form Sans"/>
          <w:b/>
        </w:rPr>
        <w:t xml:space="preserve"> </w:t>
      </w:r>
      <w:r w:rsidRPr="009C7D51">
        <w:rPr>
          <w:rFonts w:ascii="Foundry Form Sans" w:hAnsi="Foundry Form Sans"/>
          <w:b/>
        </w:rPr>
        <w:tab/>
      </w:r>
      <w:r w:rsidRPr="009C7D51">
        <w:rPr>
          <w:rFonts w:ascii="Foundry Form Sans" w:hAnsi="Foundry Form Sans"/>
          <w:b/>
        </w:rPr>
        <w:tab/>
      </w:r>
      <w:r w:rsidRPr="009C7D51">
        <w:rPr>
          <w:rFonts w:ascii="Foundry Form Sans" w:hAnsi="Foundry Form Sans"/>
          <w:b/>
        </w:rPr>
        <w:tab/>
      </w:r>
    </w:p>
    <w:p w14:paraId="5A955218" w14:textId="77777777" w:rsidR="00482209" w:rsidRPr="009C7D51" w:rsidRDefault="00482209" w:rsidP="00482209">
      <w:pPr>
        <w:rPr>
          <w:rFonts w:ascii="Foundry Form Sans" w:hAnsi="Foundry Form Sans"/>
          <w:b/>
        </w:rPr>
      </w:pPr>
    </w:p>
    <w:p w14:paraId="2D7B41A8" w14:textId="3E615976" w:rsidR="00482209" w:rsidRPr="009C7D51" w:rsidRDefault="00482209" w:rsidP="00482209">
      <w:pPr>
        <w:pStyle w:val="Heading4"/>
        <w:rPr>
          <w:szCs w:val="24"/>
        </w:rPr>
      </w:pPr>
      <w:r w:rsidRPr="009C7D51">
        <w:rPr>
          <w:szCs w:val="24"/>
        </w:rPr>
        <w:t>Directorate:</w:t>
      </w:r>
      <w:r w:rsidRPr="009C7D51">
        <w:rPr>
          <w:szCs w:val="24"/>
        </w:rPr>
        <w:tab/>
      </w:r>
      <w:r w:rsidRPr="009C7D51">
        <w:rPr>
          <w:szCs w:val="24"/>
        </w:rPr>
        <w:tab/>
      </w:r>
      <w:r w:rsidR="00D80725">
        <w:rPr>
          <w:szCs w:val="24"/>
        </w:rPr>
        <w:t xml:space="preserve">Communities and </w:t>
      </w:r>
      <w:r w:rsidR="005F1170" w:rsidRPr="009C7D51">
        <w:rPr>
          <w:szCs w:val="24"/>
        </w:rPr>
        <w:t>Intelligence</w:t>
      </w:r>
    </w:p>
    <w:p w14:paraId="6C9282D3" w14:textId="77777777" w:rsidR="00482209" w:rsidRPr="009C7D51" w:rsidRDefault="00482209" w:rsidP="00482209">
      <w:pPr>
        <w:ind w:right="-1186"/>
        <w:rPr>
          <w:rFonts w:ascii="Foundry Form Sans" w:hAnsi="Foundry Form Sans"/>
          <w:b/>
        </w:rPr>
      </w:pPr>
    </w:p>
    <w:p w14:paraId="4BB1CCB7" w14:textId="37B5393B" w:rsidR="00482209" w:rsidRPr="009C7D51" w:rsidRDefault="00482209" w:rsidP="00482209">
      <w:pPr>
        <w:ind w:right="-1186"/>
        <w:rPr>
          <w:rFonts w:ascii="Foundry Form Sans" w:hAnsi="Foundry Form Sans"/>
          <w:b/>
        </w:rPr>
      </w:pPr>
      <w:r w:rsidRPr="009C7D51">
        <w:rPr>
          <w:rFonts w:ascii="Foundry Form Sans" w:hAnsi="Foundry Form Sans"/>
          <w:b/>
        </w:rPr>
        <w:t>Unit:</w:t>
      </w:r>
      <w:r w:rsidRPr="009C7D51">
        <w:rPr>
          <w:rFonts w:ascii="Foundry Form Sans" w:hAnsi="Foundry Form Sans"/>
          <w:b/>
        </w:rPr>
        <w:tab/>
      </w:r>
      <w:r w:rsidRPr="009C7D51">
        <w:rPr>
          <w:rFonts w:ascii="Foundry Form Sans" w:hAnsi="Foundry Form Sans"/>
          <w:b/>
        </w:rPr>
        <w:tab/>
      </w:r>
      <w:r w:rsidRPr="009C7D51">
        <w:rPr>
          <w:rFonts w:ascii="Foundry Form Sans" w:hAnsi="Foundry Form Sans"/>
          <w:b/>
        </w:rPr>
        <w:tab/>
      </w:r>
      <w:r w:rsidR="00D80725">
        <w:rPr>
          <w:rFonts w:ascii="Foundry Form Sans" w:hAnsi="Foundry Form Sans"/>
          <w:b/>
        </w:rPr>
        <w:t>Culture and</w:t>
      </w:r>
      <w:r w:rsidR="005F1170" w:rsidRPr="009C7D51">
        <w:rPr>
          <w:rFonts w:ascii="Foundry Form Sans" w:hAnsi="Foundry Form Sans"/>
          <w:b/>
        </w:rPr>
        <w:t xml:space="preserve"> Creative Industries</w:t>
      </w:r>
    </w:p>
    <w:p w14:paraId="7F077041" w14:textId="77777777" w:rsidR="00482209" w:rsidRDefault="00482209" w:rsidP="00482209">
      <w:pPr>
        <w:ind w:right="-1186"/>
        <w:rPr>
          <w:rFonts w:ascii="Foundry Form Sans" w:hAnsi="Foundry Form Sans"/>
        </w:rPr>
      </w:pPr>
    </w:p>
    <w:p w14:paraId="5B6A5D68" w14:textId="77777777" w:rsidR="009C7D51" w:rsidRPr="00BC6F2A" w:rsidRDefault="009C7D51" w:rsidP="009C7D51">
      <w:pPr>
        <w:pStyle w:val="Heading4"/>
        <w:rPr>
          <w:bCs/>
          <w:szCs w:val="24"/>
        </w:rPr>
      </w:pPr>
      <w:r w:rsidRPr="00BC6F2A">
        <w:rPr>
          <w:bCs/>
          <w:szCs w:val="24"/>
        </w:rPr>
        <w:t>Job purpose</w:t>
      </w:r>
    </w:p>
    <w:p w14:paraId="1A8E38EC" w14:textId="77777777" w:rsidR="009C7D51" w:rsidRPr="009C7D51" w:rsidRDefault="009C7D51" w:rsidP="009C7D51"/>
    <w:p w14:paraId="224DDA24" w14:textId="64EC6F62" w:rsidR="00D80725" w:rsidRDefault="009C7D51" w:rsidP="009C7D51">
      <w:pPr>
        <w:ind w:right="-16"/>
        <w:rPr>
          <w:rFonts w:ascii="Foundry Form Sans" w:hAnsi="Foundry Form Sans"/>
          <w:bCs/>
        </w:rPr>
      </w:pPr>
      <w:r>
        <w:rPr>
          <w:rFonts w:ascii="Foundry Form Sans" w:hAnsi="Foundry Form Sans"/>
          <w:bCs/>
        </w:rPr>
        <w:t>To</w:t>
      </w:r>
      <w:r w:rsidR="00513351" w:rsidRPr="009C7D51">
        <w:rPr>
          <w:rFonts w:ascii="Foundry Form Sans" w:hAnsi="Foundry Form Sans"/>
          <w:bCs/>
        </w:rPr>
        <w:t xml:space="preserve"> lead on the development and delivery of </w:t>
      </w:r>
      <w:r>
        <w:rPr>
          <w:rFonts w:ascii="Foundry Form Sans" w:hAnsi="Foundry Form Sans"/>
          <w:bCs/>
        </w:rPr>
        <w:t xml:space="preserve">key </w:t>
      </w:r>
      <w:r w:rsidR="00D80725">
        <w:rPr>
          <w:rFonts w:ascii="Foundry Form Sans" w:hAnsi="Foundry Form Sans"/>
          <w:bCs/>
        </w:rPr>
        <w:t>policy</w:t>
      </w:r>
      <w:r w:rsidR="00513351" w:rsidRPr="009C7D51">
        <w:rPr>
          <w:rFonts w:ascii="Foundry Form Sans" w:hAnsi="Foundry Form Sans"/>
          <w:bCs/>
        </w:rPr>
        <w:t xml:space="preserve"> and programmes managed by the </w:t>
      </w:r>
      <w:r w:rsidRPr="009C7D51">
        <w:rPr>
          <w:rFonts w:ascii="Foundry Form Sans" w:hAnsi="Foundry Form Sans"/>
          <w:bCs/>
        </w:rPr>
        <w:t xml:space="preserve">Unit </w:t>
      </w:r>
      <w:r w:rsidR="00E310DA">
        <w:rPr>
          <w:rFonts w:ascii="Foundry Form Sans" w:hAnsi="Foundry Form Sans"/>
          <w:bCs/>
        </w:rPr>
        <w:t>to achieve</w:t>
      </w:r>
      <w:r>
        <w:rPr>
          <w:rFonts w:ascii="Foundry Form Sans" w:hAnsi="Foundry Form Sans"/>
          <w:bCs/>
        </w:rPr>
        <w:t xml:space="preserve"> the Mayor’s Culture Strategy</w:t>
      </w:r>
      <w:r w:rsidR="00D80725">
        <w:rPr>
          <w:rFonts w:ascii="Foundry Form Sans" w:hAnsi="Foundry Form Sans"/>
          <w:bCs/>
        </w:rPr>
        <w:t xml:space="preserve">, working </w:t>
      </w:r>
      <w:r w:rsidR="00D80725">
        <w:rPr>
          <w:rFonts w:ascii="Foundry Form Sans" w:hAnsi="Foundry Form Sans" w:cs="Tahoma"/>
        </w:rPr>
        <w:t>with the GLA’s partners and external stakeholders</w:t>
      </w:r>
      <w:r w:rsidR="00CB1268">
        <w:rPr>
          <w:rFonts w:ascii="Foundry Form Sans" w:hAnsi="Foundry Form Sans" w:cs="Tahoma"/>
        </w:rPr>
        <w:t xml:space="preserve">, and to provide </w:t>
      </w:r>
      <w:r w:rsidR="003B7E48">
        <w:rPr>
          <w:rFonts w:ascii="Foundry Form Sans" w:hAnsi="Foundry Form Sans" w:cs="Tahoma"/>
        </w:rPr>
        <w:t>flexible policy support across the Unit</w:t>
      </w:r>
      <w:r w:rsidR="00D80725">
        <w:rPr>
          <w:rFonts w:ascii="Foundry Form Sans" w:hAnsi="Foundry Form Sans" w:cs="Tahoma"/>
        </w:rPr>
        <w:t>.</w:t>
      </w:r>
      <w:r w:rsidR="00E310DA">
        <w:rPr>
          <w:rFonts w:ascii="Foundry Form Sans" w:hAnsi="Foundry Form Sans" w:cs="Tahoma"/>
        </w:rPr>
        <w:t xml:space="preserve"> </w:t>
      </w:r>
    </w:p>
    <w:p w14:paraId="30D26A30" w14:textId="77777777" w:rsidR="00D80725" w:rsidRDefault="00D80725" w:rsidP="009C7D51">
      <w:pPr>
        <w:ind w:right="-16"/>
        <w:rPr>
          <w:rFonts w:ascii="Foundry Form Sans" w:hAnsi="Foundry Form Sans"/>
          <w:bCs/>
        </w:rPr>
      </w:pPr>
    </w:p>
    <w:p w14:paraId="5D2A7CEA" w14:textId="5BD6B7F0" w:rsidR="009C7D51" w:rsidRDefault="00D80725" w:rsidP="009C7D51">
      <w:pPr>
        <w:ind w:right="-16"/>
        <w:rPr>
          <w:rFonts w:ascii="Foundry Form Sans" w:hAnsi="Foundry Form Sans"/>
          <w:bCs/>
        </w:rPr>
      </w:pPr>
      <w:r>
        <w:rPr>
          <w:rFonts w:ascii="Foundry Form Sans" w:hAnsi="Foundry Form Sans"/>
          <w:bCs/>
        </w:rPr>
        <w:t>T</w:t>
      </w:r>
      <w:r w:rsidR="00E310DA">
        <w:rPr>
          <w:rFonts w:ascii="Foundry Form Sans" w:hAnsi="Foundry Form Sans"/>
        </w:rPr>
        <w:t>he post holder will manage the delivery of the statutory Culture Strategy for the Unit and its associated implementation plans. It will</w:t>
      </w:r>
      <w:r>
        <w:rPr>
          <w:rFonts w:ascii="Foundry Form Sans" w:hAnsi="Foundry Form Sans"/>
        </w:rPr>
        <w:t xml:space="preserve"> </w:t>
      </w:r>
      <w:r w:rsidR="00062B05">
        <w:rPr>
          <w:rFonts w:ascii="Foundry Form Sans" w:hAnsi="Foundry Form Sans"/>
        </w:rPr>
        <w:t xml:space="preserve">also </w:t>
      </w:r>
      <w:r>
        <w:rPr>
          <w:rFonts w:ascii="Foundry Form Sans" w:hAnsi="Foundry Form Sans"/>
        </w:rPr>
        <w:t xml:space="preserve">support the </w:t>
      </w:r>
      <w:r w:rsidR="00E310DA">
        <w:rPr>
          <w:rFonts w:ascii="Foundry Form Sans" w:hAnsi="Foundry Form Sans"/>
        </w:rPr>
        <w:t>Unit</w:t>
      </w:r>
      <w:r>
        <w:rPr>
          <w:rFonts w:ascii="Foundry Form Sans" w:hAnsi="Foundry Form Sans"/>
        </w:rPr>
        <w:t xml:space="preserve"> in </w:t>
      </w:r>
      <w:r w:rsidR="00E310DA">
        <w:rPr>
          <w:rFonts w:ascii="Foundry Form Sans" w:hAnsi="Foundry Form Sans"/>
        </w:rPr>
        <w:t xml:space="preserve">developing and delivering evaluation and </w:t>
      </w:r>
      <w:r w:rsidRPr="00D80725">
        <w:rPr>
          <w:rFonts w:ascii="Foundry Form Sans" w:hAnsi="Foundry Form Sans"/>
        </w:rPr>
        <w:t>feedback mechanisms</w:t>
      </w:r>
      <w:r w:rsidR="00D61898">
        <w:rPr>
          <w:rFonts w:ascii="Foundry Form Sans" w:hAnsi="Foundry Form Sans"/>
        </w:rPr>
        <w:t xml:space="preserve">, </w:t>
      </w:r>
      <w:r w:rsidR="00062B05">
        <w:rPr>
          <w:rFonts w:ascii="Foundry Form Sans" w:hAnsi="Foundry Form Sans"/>
        </w:rPr>
        <w:t xml:space="preserve">ensuring </w:t>
      </w:r>
      <w:r w:rsidRPr="00D80725">
        <w:rPr>
          <w:rFonts w:ascii="Foundry Form Sans" w:hAnsi="Foundry Form Sans"/>
        </w:rPr>
        <w:t xml:space="preserve">that policy </w:t>
      </w:r>
      <w:r>
        <w:rPr>
          <w:rFonts w:ascii="Foundry Form Sans" w:hAnsi="Foundry Form Sans"/>
        </w:rPr>
        <w:t xml:space="preserve">and evidence </w:t>
      </w:r>
      <w:r w:rsidRPr="00D80725">
        <w:rPr>
          <w:rFonts w:ascii="Foundry Form Sans" w:hAnsi="Foundry Form Sans"/>
        </w:rPr>
        <w:t>informs programmes</w:t>
      </w:r>
      <w:r w:rsidR="00D61898">
        <w:rPr>
          <w:rFonts w:ascii="Foundry Form Sans" w:hAnsi="Foundry Form Sans"/>
        </w:rPr>
        <w:t>,</w:t>
      </w:r>
      <w:r w:rsidRPr="00D80725">
        <w:rPr>
          <w:rFonts w:ascii="Foundry Form Sans" w:hAnsi="Foundry Form Sans"/>
        </w:rPr>
        <w:t xml:space="preserve"> and </w:t>
      </w:r>
      <w:r w:rsidR="00D61898">
        <w:rPr>
          <w:rFonts w:ascii="Foundry Form Sans" w:hAnsi="Foundry Form Sans"/>
        </w:rPr>
        <w:t xml:space="preserve">that </w:t>
      </w:r>
      <w:r w:rsidRPr="00D80725">
        <w:rPr>
          <w:rFonts w:ascii="Foundry Form Sans" w:hAnsi="Foundry Form Sans"/>
        </w:rPr>
        <w:t>programme evaluation informs policy making, both within the Unit and across the GLA.</w:t>
      </w:r>
      <w:r w:rsidR="00062B05">
        <w:rPr>
          <w:rFonts w:ascii="Foundry Form Sans" w:hAnsi="Foundry Form Sans"/>
        </w:rPr>
        <w:t xml:space="preserve"> </w:t>
      </w:r>
    </w:p>
    <w:p w14:paraId="6D1BDEFB" w14:textId="6D45F17F" w:rsidR="00EF5F4B" w:rsidRDefault="00EF5F4B" w:rsidP="009C7D51">
      <w:pPr>
        <w:spacing w:after="120"/>
        <w:rPr>
          <w:rFonts w:ascii="Foundry Form Sans" w:hAnsi="Foundry Form Sans" w:cs="Tahoma"/>
        </w:rPr>
      </w:pPr>
    </w:p>
    <w:p w14:paraId="5CA5C08A" w14:textId="23BEF1C2" w:rsidR="00653E7D" w:rsidRPr="00D80725" w:rsidRDefault="00EF5F4B" w:rsidP="00D80725">
      <w:pPr>
        <w:spacing w:after="120"/>
        <w:rPr>
          <w:rFonts w:ascii="Foundry Form Sans" w:hAnsi="Foundry Form Sans"/>
          <w:b/>
          <w:bCs/>
        </w:rPr>
      </w:pPr>
      <w:r w:rsidRPr="00EF5F4B">
        <w:rPr>
          <w:rFonts w:ascii="Foundry Form Sans" w:hAnsi="Foundry Form Sans"/>
          <w:b/>
          <w:bCs/>
        </w:rPr>
        <w:t>Principal Accountabilities</w:t>
      </w:r>
      <w:bookmarkStart w:id="0" w:name="OLE_LINK3"/>
      <w:bookmarkStart w:id="1" w:name="OLE_LINK4"/>
    </w:p>
    <w:p w14:paraId="5DD856E2" w14:textId="77777777" w:rsidR="00653E7D" w:rsidRPr="00EF5F4B" w:rsidRDefault="00653E7D" w:rsidP="00653E7D">
      <w:pPr>
        <w:pStyle w:val="BodyTextIndent3"/>
        <w:spacing w:after="0"/>
        <w:ind w:left="425"/>
        <w:jc w:val="both"/>
        <w:rPr>
          <w:rFonts w:ascii="Foundry Form Sans" w:hAnsi="Foundry Form Sans"/>
          <w:sz w:val="24"/>
          <w:szCs w:val="24"/>
        </w:rPr>
      </w:pPr>
    </w:p>
    <w:p w14:paraId="5964F539" w14:textId="76F94644" w:rsidR="005C7E33" w:rsidRDefault="005C7E33" w:rsidP="005C7E33">
      <w:pPr>
        <w:numPr>
          <w:ilvl w:val="0"/>
          <w:numId w:val="43"/>
        </w:numPr>
        <w:tabs>
          <w:tab w:val="num" w:pos="426"/>
        </w:tabs>
        <w:ind w:left="426" w:hanging="426"/>
        <w:jc w:val="both"/>
        <w:rPr>
          <w:rFonts w:ascii="Foundry Form Sans" w:hAnsi="Foundry Form Sans"/>
        </w:rPr>
      </w:pPr>
      <w:r>
        <w:rPr>
          <w:rFonts w:ascii="Foundry Form Sans" w:hAnsi="Foundry Form Sans"/>
        </w:rPr>
        <w:t xml:space="preserve">Responsible for the production and implementation of the Culture Strategy including overseeing the </w:t>
      </w:r>
      <w:r w:rsidR="00D61898">
        <w:rPr>
          <w:rFonts w:ascii="Foundry Form Sans" w:hAnsi="Foundry Form Sans"/>
        </w:rPr>
        <w:t xml:space="preserve">development, </w:t>
      </w:r>
      <w:r>
        <w:rPr>
          <w:rFonts w:ascii="Foundry Form Sans" w:hAnsi="Foundry Form Sans"/>
        </w:rPr>
        <w:t xml:space="preserve">management and monitoring of implementation plans, updates to the strategy, and annual reports either internally or externally. </w:t>
      </w:r>
      <w:r w:rsidR="00D61898" w:rsidRPr="00135A06">
        <w:rPr>
          <w:rFonts w:ascii="Foundry Form Sans" w:hAnsi="Foundry Form Sans"/>
        </w:rPr>
        <w:t>Work across the GLA to ensure the strategy is in line with other Mayoral strategies and to maximise the benefits of strategic alignment. Work across the Unit to ensure feedback mechanisms between policy making and programme evaluation, and vice versa.</w:t>
      </w:r>
    </w:p>
    <w:p w14:paraId="5409A75F" w14:textId="77777777" w:rsidR="00BC6F2A" w:rsidRDefault="00BC6F2A" w:rsidP="00BC6F2A">
      <w:pPr>
        <w:ind w:left="426"/>
        <w:jc w:val="both"/>
        <w:rPr>
          <w:rFonts w:ascii="Foundry Form Sans" w:hAnsi="Foundry Form Sans"/>
        </w:rPr>
      </w:pPr>
    </w:p>
    <w:p w14:paraId="15467AAA" w14:textId="3533E6F0" w:rsidR="00A11A9D" w:rsidRDefault="00062B05" w:rsidP="00BC6F2A">
      <w:pPr>
        <w:numPr>
          <w:ilvl w:val="0"/>
          <w:numId w:val="43"/>
        </w:numPr>
        <w:tabs>
          <w:tab w:val="num" w:pos="426"/>
        </w:tabs>
        <w:ind w:left="426" w:hanging="426"/>
        <w:jc w:val="both"/>
        <w:rPr>
          <w:rFonts w:ascii="Foundry Form Sans" w:hAnsi="Foundry Form Sans"/>
        </w:rPr>
      </w:pPr>
      <w:r w:rsidRPr="00BC6F2A">
        <w:rPr>
          <w:rFonts w:ascii="Foundry Form Sans" w:hAnsi="Foundry Form Sans"/>
        </w:rPr>
        <w:t xml:space="preserve">Lead on </w:t>
      </w:r>
      <w:r w:rsidR="00D61898" w:rsidRPr="00BC6F2A">
        <w:rPr>
          <w:rFonts w:ascii="Foundry Form Sans" w:hAnsi="Foundry Form Sans"/>
        </w:rPr>
        <w:t xml:space="preserve">and deliver </w:t>
      </w:r>
      <w:r w:rsidR="00354BE0" w:rsidRPr="00BC6F2A">
        <w:rPr>
          <w:rFonts w:ascii="Foundry Form Sans" w:hAnsi="Foundry Form Sans"/>
        </w:rPr>
        <w:t xml:space="preserve">cultural </w:t>
      </w:r>
      <w:r w:rsidR="00D80725" w:rsidRPr="00BC6F2A">
        <w:rPr>
          <w:rFonts w:ascii="Foundry Form Sans" w:hAnsi="Foundry Form Sans"/>
        </w:rPr>
        <w:t xml:space="preserve">policy development </w:t>
      </w:r>
      <w:r w:rsidR="0002715E" w:rsidRPr="00BC6F2A">
        <w:rPr>
          <w:rFonts w:ascii="Foundry Form Sans" w:hAnsi="Foundry Form Sans"/>
        </w:rPr>
        <w:t>includi</w:t>
      </w:r>
      <w:r w:rsidR="00D80725" w:rsidRPr="00BC6F2A">
        <w:rPr>
          <w:rFonts w:ascii="Foundry Form Sans" w:hAnsi="Foundry Form Sans"/>
        </w:rPr>
        <w:t>ng commissioning research</w:t>
      </w:r>
      <w:r w:rsidRPr="00BC6F2A">
        <w:rPr>
          <w:rFonts w:ascii="Foundry Form Sans" w:hAnsi="Foundry Form Sans"/>
        </w:rPr>
        <w:t xml:space="preserve"> and publications</w:t>
      </w:r>
      <w:r w:rsidR="00D80725" w:rsidRPr="00BC6F2A">
        <w:rPr>
          <w:rFonts w:ascii="Foundry Form Sans" w:hAnsi="Foundry Form Sans"/>
        </w:rPr>
        <w:t>;</w:t>
      </w:r>
      <w:r w:rsidR="00653E7D" w:rsidRPr="00EF5F4B">
        <w:rPr>
          <w:rFonts w:ascii="Foundry Form Sans" w:hAnsi="Foundry Form Sans"/>
        </w:rPr>
        <w:t xml:space="preserve"> select</w:t>
      </w:r>
      <w:r>
        <w:rPr>
          <w:rFonts w:ascii="Foundry Form Sans" w:hAnsi="Foundry Form Sans"/>
        </w:rPr>
        <w:t>ing</w:t>
      </w:r>
      <w:r w:rsidR="00653E7D" w:rsidRPr="00EF5F4B">
        <w:rPr>
          <w:rFonts w:ascii="Foundry Form Sans" w:hAnsi="Foundry Form Sans"/>
        </w:rPr>
        <w:t xml:space="preserve"> and appoint</w:t>
      </w:r>
      <w:r>
        <w:rPr>
          <w:rFonts w:ascii="Foundry Form Sans" w:hAnsi="Foundry Form Sans"/>
        </w:rPr>
        <w:t>ing</w:t>
      </w:r>
      <w:r w:rsidR="00653E7D" w:rsidRPr="00EF5F4B">
        <w:rPr>
          <w:rFonts w:ascii="Foundry Form Sans" w:hAnsi="Foundry Form Sans"/>
        </w:rPr>
        <w:t xml:space="preserve"> delivery p</w:t>
      </w:r>
      <w:r w:rsidR="0002715E">
        <w:rPr>
          <w:rFonts w:ascii="Foundry Form Sans" w:hAnsi="Foundry Form Sans"/>
        </w:rPr>
        <w:t xml:space="preserve">artners and </w:t>
      </w:r>
      <w:r w:rsidR="00653E7D" w:rsidRPr="00EF5F4B">
        <w:rPr>
          <w:rFonts w:ascii="Foundry Form Sans" w:hAnsi="Foundry Form Sans"/>
        </w:rPr>
        <w:t>consultants; manag</w:t>
      </w:r>
      <w:r>
        <w:rPr>
          <w:rFonts w:ascii="Foundry Form Sans" w:hAnsi="Foundry Form Sans"/>
        </w:rPr>
        <w:t>ing</w:t>
      </w:r>
      <w:r w:rsidR="00653E7D" w:rsidRPr="00EF5F4B">
        <w:rPr>
          <w:rFonts w:ascii="Foundry Form Sans" w:hAnsi="Foundry Form Sans"/>
        </w:rPr>
        <w:t xml:space="preserve"> negotiations with delivery partners and consultants</w:t>
      </w:r>
      <w:r w:rsidR="0002715E">
        <w:rPr>
          <w:rFonts w:ascii="Foundry Form Sans" w:hAnsi="Foundry Form Sans"/>
        </w:rPr>
        <w:t xml:space="preserve">; </w:t>
      </w:r>
      <w:r w:rsidR="00653E7D" w:rsidRPr="00EF5F4B">
        <w:rPr>
          <w:rFonts w:ascii="Foundry Form Sans" w:hAnsi="Foundry Form Sans"/>
        </w:rPr>
        <w:t>manag</w:t>
      </w:r>
      <w:r>
        <w:rPr>
          <w:rFonts w:ascii="Foundry Form Sans" w:hAnsi="Foundry Form Sans"/>
        </w:rPr>
        <w:t>ing</w:t>
      </w:r>
      <w:r w:rsidR="00653E7D" w:rsidRPr="00EF5F4B">
        <w:rPr>
          <w:rFonts w:ascii="Foundry Form Sans" w:hAnsi="Foundry Form Sans"/>
        </w:rPr>
        <w:t xml:space="preserve"> contracts and grant agreements; all in acc</w:t>
      </w:r>
      <w:r w:rsidR="00CF56E3">
        <w:rPr>
          <w:rFonts w:ascii="Foundry Form Sans" w:hAnsi="Foundry Form Sans"/>
        </w:rPr>
        <w:t>ordance with</w:t>
      </w:r>
      <w:r w:rsidR="00653E7D" w:rsidRPr="00EF5F4B">
        <w:rPr>
          <w:rFonts w:ascii="Foundry Form Sans" w:hAnsi="Foundry Form Sans"/>
        </w:rPr>
        <w:t xml:space="preserve"> GLA pro</w:t>
      </w:r>
      <w:r w:rsidR="00354BE0">
        <w:rPr>
          <w:rFonts w:ascii="Foundry Form Sans" w:hAnsi="Foundry Form Sans"/>
        </w:rPr>
        <w:t>curement procedures.</w:t>
      </w:r>
      <w:bookmarkStart w:id="2" w:name="_Hlk514172923"/>
    </w:p>
    <w:p w14:paraId="736F6D51" w14:textId="77777777" w:rsidR="005C7E33" w:rsidRDefault="005C7E33" w:rsidP="00BC6F2A">
      <w:pPr>
        <w:ind w:left="426"/>
        <w:jc w:val="both"/>
        <w:rPr>
          <w:rFonts w:ascii="Foundry Form Sans" w:hAnsi="Foundry Form Sans"/>
        </w:rPr>
      </w:pPr>
    </w:p>
    <w:p w14:paraId="387BB0F8" w14:textId="7DD4E38F" w:rsidR="005C7E33" w:rsidRPr="00BC6F2A" w:rsidRDefault="005C7E33" w:rsidP="00BC6F2A">
      <w:pPr>
        <w:numPr>
          <w:ilvl w:val="0"/>
          <w:numId w:val="43"/>
        </w:numPr>
        <w:tabs>
          <w:tab w:val="num" w:pos="426"/>
        </w:tabs>
        <w:ind w:left="426" w:hanging="426"/>
        <w:jc w:val="both"/>
        <w:rPr>
          <w:rFonts w:ascii="Foundry Form Sans" w:hAnsi="Foundry Form Sans"/>
        </w:rPr>
      </w:pPr>
      <w:r>
        <w:rPr>
          <w:rFonts w:ascii="Foundry Form Sans" w:hAnsi="Foundry Form Sans"/>
        </w:rPr>
        <w:t>Understand the impact of wider government, GLA and local authority policies (e.g. Immigration and Brexit) on the Unit’s role by building relationships with a variety of external agencies. Advise the Unit and the Mayor’s office on the impact of wider policy to ensure the GLA responds effectively.</w:t>
      </w:r>
    </w:p>
    <w:p w14:paraId="69540110" w14:textId="77777777" w:rsidR="00A11A9D" w:rsidRDefault="00A11A9D" w:rsidP="00A11A9D">
      <w:pPr>
        <w:ind w:left="426"/>
        <w:jc w:val="both"/>
        <w:rPr>
          <w:rFonts w:ascii="Foundry Form Sans" w:hAnsi="Foundry Form Sans"/>
        </w:rPr>
      </w:pPr>
    </w:p>
    <w:p w14:paraId="35296FEC" w14:textId="7EB65C93" w:rsidR="00BC6F2A" w:rsidRDefault="00D80725" w:rsidP="00BC6F2A">
      <w:pPr>
        <w:numPr>
          <w:ilvl w:val="0"/>
          <w:numId w:val="43"/>
        </w:numPr>
        <w:tabs>
          <w:tab w:val="num" w:pos="426"/>
        </w:tabs>
        <w:ind w:left="426" w:hanging="426"/>
        <w:jc w:val="both"/>
        <w:rPr>
          <w:rFonts w:ascii="Foundry Form Sans" w:hAnsi="Foundry Form Sans"/>
        </w:rPr>
      </w:pPr>
      <w:r w:rsidRPr="00BC6F2A">
        <w:rPr>
          <w:rFonts w:ascii="Foundry Form Sans" w:hAnsi="Foundry Form Sans"/>
        </w:rPr>
        <w:t xml:space="preserve">Provide </w:t>
      </w:r>
      <w:r w:rsidR="00CB1268" w:rsidRPr="00BC6F2A">
        <w:rPr>
          <w:rFonts w:ascii="Foundry Form Sans" w:hAnsi="Foundry Form Sans"/>
        </w:rPr>
        <w:t xml:space="preserve">flexible policy development support across the Unit, </w:t>
      </w:r>
      <w:r w:rsidRPr="00BC6F2A">
        <w:rPr>
          <w:rFonts w:ascii="Foundry Form Sans" w:hAnsi="Foundry Form Sans"/>
        </w:rPr>
        <w:t>contribut</w:t>
      </w:r>
      <w:r w:rsidR="00CB1268" w:rsidRPr="00BC6F2A">
        <w:rPr>
          <w:rFonts w:ascii="Foundry Form Sans" w:hAnsi="Foundry Form Sans"/>
        </w:rPr>
        <w:t>ing</w:t>
      </w:r>
      <w:r w:rsidRPr="00BC6F2A">
        <w:rPr>
          <w:rFonts w:ascii="Foundry Form Sans" w:hAnsi="Foundry Form Sans"/>
        </w:rPr>
        <w:t xml:space="preserve"> to written and oral briefings, consultation responses and specialist reports related to culture and the creative industries for the Mayor and his advisors, GLA staff, government departments and London and national organisations including:</w:t>
      </w:r>
    </w:p>
    <w:p w14:paraId="350A7D6C" w14:textId="77777777" w:rsidR="008F657B" w:rsidRPr="00BC6F2A" w:rsidRDefault="008F657B" w:rsidP="008F657B">
      <w:pPr>
        <w:jc w:val="both"/>
        <w:rPr>
          <w:rFonts w:ascii="Foundry Form Sans" w:hAnsi="Foundry Form Sans"/>
        </w:rPr>
      </w:pPr>
    </w:p>
    <w:p w14:paraId="69C915F2" w14:textId="77777777" w:rsidR="00D80725" w:rsidRPr="00C9245D" w:rsidRDefault="00D80725" w:rsidP="00D80725">
      <w:pPr>
        <w:numPr>
          <w:ilvl w:val="0"/>
          <w:numId w:val="36"/>
        </w:numPr>
        <w:autoSpaceDE w:val="0"/>
        <w:autoSpaceDN w:val="0"/>
        <w:adjustRightInd w:val="0"/>
        <w:rPr>
          <w:rFonts w:ascii="Foundry Form Sans" w:hAnsi="Foundry Form Sans" w:cs="Arial"/>
          <w:color w:val="000000"/>
          <w:lang w:val="en-US"/>
        </w:rPr>
      </w:pPr>
      <w:r w:rsidRPr="00C9245D">
        <w:rPr>
          <w:rFonts w:ascii="Foundry Form Sans" w:hAnsi="Foundry Form Sans" w:cs="Arial"/>
          <w:color w:val="000000"/>
          <w:lang w:val="en-US"/>
        </w:rPr>
        <w:t xml:space="preserve">drafting timely responses to Mayoral questions and correspondence </w:t>
      </w:r>
    </w:p>
    <w:p w14:paraId="625BD7B4" w14:textId="77777777" w:rsidR="00D80725" w:rsidRPr="00C9245D" w:rsidRDefault="00D80725" w:rsidP="00D80725">
      <w:pPr>
        <w:numPr>
          <w:ilvl w:val="0"/>
          <w:numId w:val="36"/>
        </w:numPr>
        <w:autoSpaceDE w:val="0"/>
        <w:autoSpaceDN w:val="0"/>
        <w:adjustRightInd w:val="0"/>
        <w:rPr>
          <w:rFonts w:ascii="Foundry Form Sans" w:hAnsi="Foundry Form Sans" w:cs="Arial"/>
          <w:color w:val="000000"/>
          <w:lang w:val="en-US"/>
        </w:rPr>
      </w:pPr>
      <w:r w:rsidRPr="00C9245D">
        <w:rPr>
          <w:rFonts w:ascii="Foundry Form Sans" w:hAnsi="Foundry Form Sans" w:cs="Arial"/>
          <w:color w:val="000000"/>
          <w:lang w:val="en-US"/>
        </w:rPr>
        <w:t>providing concise briefings and responses to questions</w:t>
      </w:r>
    </w:p>
    <w:p w14:paraId="786EF8B7" w14:textId="77777777" w:rsidR="00D80725" w:rsidRPr="00C9245D" w:rsidRDefault="00D80725" w:rsidP="00D80725">
      <w:pPr>
        <w:numPr>
          <w:ilvl w:val="0"/>
          <w:numId w:val="36"/>
        </w:numPr>
        <w:autoSpaceDE w:val="0"/>
        <w:autoSpaceDN w:val="0"/>
        <w:adjustRightInd w:val="0"/>
        <w:rPr>
          <w:rFonts w:ascii="Foundry Form Sans" w:hAnsi="Foundry Form Sans" w:cs="Arial"/>
          <w:color w:val="000000"/>
          <w:lang w:val="en-US"/>
        </w:rPr>
      </w:pPr>
      <w:r w:rsidRPr="00C9245D">
        <w:rPr>
          <w:rFonts w:ascii="Foundry Form Sans" w:hAnsi="Foundry Form Sans" w:cs="Arial"/>
          <w:color w:val="000000"/>
          <w:lang w:val="en-US"/>
        </w:rPr>
        <w:t>providing meeting management and secretariat functions for key meetings</w:t>
      </w:r>
    </w:p>
    <w:p w14:paraId="54488D00" w14:textId="77777777" w:rsidR="00D80725" w:rsidRPr="00C9245D" w:rsidRDefault="00D80725" w:rsidP="00D80725">
      <w:pPr>
        <w:numPr>
          <w:ilvl w:val="0"/>
          <w:numId w:val="36"/>
        </w:numPr>
        <w:autoSpaceDE w:val="0"/>
        <w:autoSpaceDN w:val="0"/>
        <w:adjustRightInd w:val="0"/>
        <w:rPr>
          <w:rFonts w:ascii="Foundry Form Sans" w:hAnsi="Foundry Form Sans" w:cs="Arial"/>
          <w:color w:val="000000"/>
          <w:lang w:val="en-US"/>
        </w:rPr>
      </w:pPr>
      <w:r w:rsidRPr="00C9245D">
        <w:rPr>
          <w:rFonts w:ascii="Foundry Form Sans" w:hAnsi="Foundry Form Sans" w:cs="Arial"/>
          <w:color w:val="000000"/>
          <w:lang w:val="en-US"/>
        </w:rPr>
        <w:lastRenderedPageBreak/>
        <w:t>representing the GLA at external events and meetings</w:t>
      </w:r>
    </w:p>
    <w:p w14:paraId="7E56110A" w14:textId="77777777" w:rsidR="00D80725" w:rsidRDefault="00D80725" w:rsidP="00D80725">
      <w:pPr>
        <w:numPr>
          <w:ilvl w:val="0"/>
          <w:numId w:val="36"/>
        </w:numPr>
        <w:autoSpaceDE w:val="0"/>
        <w:autoSpaceDN w:val="0"/>
        <w:adjustRightInd w:val="0"/>
        <w:rPr>
          <w:rFonts w:ascii="Foundry Form Sans" w:hAnsi="Foundry Form Sans" w:cs="Arial"/>
          <w:color w:val="000000"/>
          <w:lang w:val="en-US"/>
        </w:rPr>
      </w:pPr>
      <w:r w:rsidRPr="00C9245D">
        <w:rPr>
          <w:rFonts w:ascii="Foundry Form Sans" w:hAnsi="Foundry Form Sans" w:cs="Arial"/>
          <w:color w:val="000000"/>
          <w:lang w:val="en-US"/>
        </w:rPr>
        <w:t xml:space="preserve">making timely responses to the London Assembly’s scrutiny function. </w:t>
      </w:r>
    </w:p>
    <w:bookmarkEnd w:id="2"/>
    <w:p w14:paraId="323D980A" w14:textId="77777777" w:rsidR="00D80725" w:rsidRPr="00EF5F4B" w:rsidRDefault="00D80725" w:rsidP="00BC6F2A">
      <w:pPr>
        <w:ind w:left="426"/>
        <w:jc w:val="both"/>
        <w:rPr>
          <w:rFonts w:ascii="Foundry Form Sans" w:hAnsi="Foundry Form Sans"/>
        </w:rPr>
      </w:pPr>
    </w:p>
    <w:p w14:paraId="3D83AA7D" w14:textId="7B61444D" w:rsidR="00653E7D" w:rsidRDefault="00653E7D" w:rsidP="00BC6F2A">
      <w:pPr>
        <w:numPr>
          <w:ilvl w:val="0"/>
          <w:numId w:val="43"/>
        </w:numPr>
        <w:tabs>
          <w:tab w:val="num" w:pos="426"/>
        </w:tabs>
        <w:ind w:left="426" w:hanging="426"/>
        <w:jc w:val="both"/>
        <w:rPr>
          <w:rFonts w:ascii="Foundry Form Sans" w:hAnsi="Foundry Form Sans"/>
        </w:rPr>
      </w:pPr>
      <w:bookmarkStart w:id="3" w:name="_Hlk495651001"/>
      <w:r w:rsidRPr="00EF5F4B">
        <w:rPr>
          <w:rFonts w:ascii="Foundry Form Sans" w:hAnsi="Foundry Form Sans"/>
        </w:rPr>
        <w:t xml:space="preserve">For all projects and programmes in own portfolio, </w:t>
      </w:r>
      <w:r w:rsidR="00D80725">
        <w:rPr>
          <w:rFonts w:ascii="Foundry Form Sans" w:hAnsi="Foundry Form Sans"/>
        </w:rPr>
        <w:t>work</w:t>
      </w:r>
      <w:r w:rsidR="00CF56E3">
        <w:rPr>
          <w:rFonts w:ascii="Foundry Form Sans" w:hAnsi="Foundry Form Sans"/>
        </w:rPr>
        <w:t xml:space="preserve"> with the Unit’s project management guidelines to undertake </w:t>
      </w:r>
      <w:r w:rsidRPr="00EF5F4B">
        <w:rPr>
          <w:rFonts w:ascii="Foundry Form Sans" w:hAnsi="Foundry Form Sans"/>
        </w:rPr>
        <w:t xml:space="preserve">proactive management, </w:t>
      </w:r>
      <w:r w:rsidR="00354BE0">
        <w:rPr>
          <w:rFonts w:ascii="Foundry Form Sans" w:hAnsi="Foundry Form Sans"/>
        </w:rPr>
        <w:t xml:space="preserve">monitoring, verification </w:t>
      </w:r>
      <w:r w:rsidRPr="00EF5F4B">
        <w:rPr>
          <w:rFonts w:ascii="Foundry Form Sans" w:hAnsi="Foundry Form Sans"/>
        </w:rPr>
        <w:t>and reporting of:</w:t>
      </w:r>
    </w:p>
    <w:p w14:paraId="5D8627EB" w14:textId="77777777" w:rsidR="008F657B" w:rsidRPr="00BC6F2A" w:rsidRDefault="008F657B" w:rsidP="008F657B">
      <w:pPr>
        <w:jc w:val="both"/>
        <w:rPr>
          <w:rFonts w:ascii="Foundry Form Sans" w:hAnsi="Foundry Form Sans"/>
        </w:rPr>
      </w:pPr>
    </w:p>
    <w:p w14:paraId="7F3054C6" w14:textId="31000318" w:rsidR="00653E7D" w:rsidRPr="00BC6F2A" w:rsidRDefault="00653E7D" w:rsidP="00BC6F2A">
      <w:pPr>
        <w:numPr>
          <w:ilvl w:val="0"/>
          <w:numId w:val="36"/>
        </w:numPr>
        <w:autoSpaceDE w:val="0"/>
        <w:autoSpaceDN w:val="0"/>
        <w:adjustRightInd w:val="0"/>
        <w:rPr>
          <w:rFonts w:ascii="Foundry Form Sans" w:hAnsi="Foundry Form Sans" w:cs="Arial"/>
          <w:color w:val="000000"/>
          <w:lang w:val="en-US"/>
        </w:rPr>
      </w:pPr>
      <w:r w:rsidRPr="00BC6F2A">
        <w:rPr>
          <w:rFonts w:ascii="Foundry Form Sans" w:hAnsi="Foundry Form Sans" w:cs="Arial"/>
          <w:color w:val="000000"/>
          <w:lang w:val="en-US"/>
        </w:rPr>
        <w:t>De</w:t>
      </w:r>
      <w:r w:rsidR="00BC6F2A" w:rsidRPr="00BC6F2A">
        <w:rPr>
          <w:rFonts w:ascii="Foundry Form Sans" w:hAnsi="Foundry Form Sans" w:cs="Arial"/>
          <w:color w:val="000000"/>
          <w:lang w:val="en-US"/>
        </w:rPr>
        <w:t>l</w:t>
      </w:r>
      <w:r w:rsidRPr="00BC6F2A">
        <w:rPr>
          <w:rFonts w:ascii="Foundry Form Sans" w:hAnsi="Foundry Form Sans" w:cs="Arial"/>
          <w:color w:val="000000"/>
          <w:lang w:val="en-US"/>
        </w:rPr>
        <w:t>ivery of key outputs and outcomes and programme objectives, in line with the Mayor’s Culture Strategy,</w:t>
      </w:r>
    </w:p>
    <w:p w14:paraId="7C312830" w14:textId="19FCDE09" w:rsidR="00653E7D" w:rsidRPr="00BC6F2A" w:rsidRDefault="00653E7D" w:rsidP="00BC6F2A">
      <w:pPr>
        <w:numPr>
          <w:ilvl w:val="0"/>
          <w:numId w:val="36"/>
        </w:numPr>
        <w:autoSpaceDE w:val="0"/>
        <w:autoSpaceDN w:val="0"/>
        <w:adjustRightInd w:val="0"/>
        <w:rPr>
          <w:rFonts w:ascii="Foundry Form Sans" w:hAnsi="Foundry Form Sans" w:cs="Arial"/>
          <w:color w:val="000000"/>
          <w:lang w:val="en-US"/>
        </w:rPr>
      </w:pPr>
      <w:r w:rsidRPr="00BC6F2A">
        <w:rPr>
          <w:rFonts w:ascii="Foundry Form Sans" w:hAnsi="Foundry Form Sans" w:cs="Arial"/>
          <w:color w:val="000000"/>
          <w:lang w:val="en-US"/>
        </w:rPr>
        <w:t>Prog</w:t>
      </w:r>
      <w:r w:rsidR="00354BE0" w:rsidRPr="00BC6F2A">
        <w:rPr>
          <w:rFonts w:ascii="Foundry Form Sans" w:hAnsi="Foundry Form Sans" w:cs="Arial"/>
          <w:color w:val="000000"/>
          <w:lang w:val="en-US"/>
        </w:rPr>
        <w:t>ress against milestone</w:t>
      </w:r>
      <w:r w:rsidR="00CF56E3" w:rsidRPr="00BC6F2A">
        <w:rPr>
          <w:rFonts w:ascii="Foundry Form Sans" w:hAnsi="Foundry Form Sans" w:cs="Arial"/>
          <w:color w:val="000000"/>
          <w:lang w:val="en-US"/>
        </w:rPr>
        <w:t>s</w:t>
      </w:r>
      <w:r w:rsidR="00354BE0" w:rsidRPr="00BC6F2A">
        <w:rPr>
          <w:rFonts w:ascii="Foundry Form Sans" w:hAnsi="Foundry Form Sans" w:cs="Arial"/>
          <w:color w:val="000000"/>
          <w:lang w:val="en-US"/>
        </w:rPr>
        <w:t xml:space="preserve"> for </w:t>
      </w:r>
      <w:r w:rsidRPr="00BC6F2A">
        <w:rPr>
          <w:rFonts w:ascii="Foundry Form Sans" w:hAnsi="Foundry Form Sans" w:cs="Arial"/>
          <w:color w:val="000000"/>
          <w:lang w:val="en-US"/>
        </w:rPr>
        <w:t>financial, outputs and outcome targets, ensuring delivery concerns are raised and tackled promptly;</w:t>
      </w:r>
    </w:p>
    <w:p w14:paraId="737FC921" w14:textId="722994CF" w:rsidR="00A11A9D" w:rsidRPr="00BC6F2A" w:rsidRDefault="00653E7D" w:rsidP="00BC6F2A">
      <w:pPr>
        <w:numPr>
          <w:ilvl w:val="0"/>
          <w:numId w:val="36"/>
        </w:numPr>
        <w:autoSpaceDE w:val="0"/>
        <w:autoSpaceDN w:val="0"/>
        <w:adjustRightInd w:val="0"/>
        <w:rPr>
          <w:rFonts w:ascii="Foundry Form Sans" w:hAnsi="Foundry Form Sans" w:cs="Arial"/>
          <w:color w:val="000000"/>
          <w:lang w:val="en-US"/>
        </w:rPr>
      </w:pPr>
      <w:r w:rsidRPr="00BC6F2A">
        <w:rPr>
          <w:rFonts w:ascii="Foundry Form Sans" w:hAnsi="Foundry Form Sans" w:cs="Arial"/>
          <w:color w:val="000000"/>
          <w:lang w:val="en-US"/>
        </w:rPr>
        <w:t>Risks and issues, to ensure awareness and understanding of these and implementation of appropriate and timely mitigations.</w:t>
      </w:r>
      <w:bookmarkEnd w:id="0"/>
      <w:bookmarkEnd w:id="1"/>
      <w:bookmarkEnd w:id="3"/>
    </w:p>
    <w:p w14:paraId="1698577D" w14:textId="77777777" w:rsidR="00A11A9D" w:rsidRDefault="00A11A9D" w:rsidP="00A11A9D">
      <w:pPr>
        <w:jc w:val="both"/>
        <w:rPr>
          <w:rFonts w:ascii="Foundry Form Sans" w:hAnsi="Foundry Form Sans" w:cs="Arial"/>
        </w:rPr>
      </w:pPr>
    </w:p>
    <w:p w14:paraId="2BA7E68C" w14:textId="1FB04B4B" w:rsidR="00CE4A67" w:rsidRPr="00BC6F2A" w:rsidRDefault="00653E7D" w:rsidP="00BC6F2A">
      <w:pPr>
        <w:numPr>
          <w:ilvl w:val="0"/>
          <w:numId w:val="43"/>
        </w:numPr>
        <w:tabs>
          <w:tab w:val="num" w:pos="426"/>
        </w:tabs>
        <w:ind w:left="426" w:hanging="426"/>
        <w:jc w:val="both"/>
        <w:rPr>
          <w:rFonts w:ascii="Foundry Form Sans" w:hAnsi="Foundry Form Sans"/>
        </w:rPr>
      </w:pPr>
      <w:r w:rsidRPr="00A11A9D">
        <w:rPr>
          <w:rFonts w:ascii="Foundry Form Sans" w:hAnsi="Foundry Form Sans"/>
        </w:rPr>
        <w:t>Establish and maintain strong relationships with a broad range of stakeholders including artists,</w:t>
      </w:r>
      <w:r w:rsidR="009C4787" w:rsidRPr="00A11A9D">
        <w:rPr>
          <w:rFonts w:ascii="Foundry Form Sans" w:hAnsi="Foundry Form Sans"/>
        </w:rPr>
        <w:t xml:space="preserve"> cultural organisations, boroughs, </w:t>
      </w:r>
      <w:r w:rsidRPr="00A11A9D">
        <w:rPr>
          <w:rFonts w:ascii="Foundry Form Sans" w:hAnsi="Foundry Form Sans"/>
        </w:rPr>
        <w:t>voluntary groups,</w:t>
      </w:r>
      <w:r w:rsidR="009C4787" w:rsidRPr="00A11A9D">
        <w:rPr>
          <w:rFonts w:ascii="Foundry Form Sans" w:hAnsi="Foundry Form Sans"/>
        </w:rPr>
        <w:t xml:space="preserve"> funding organisations,</w:t>
      </w:r>
      <w:r w:rsidRPr="00A11A9D">
        <w:rPr>
          <w:rFonts w:ascii="Foundry Form Sans" w:hAnsi="Foundry Form Sans"/>
        </w:rPr>
        <w:t xml:space="preserve"> strategic agencies, and government</w:t>
      </w:r>
      <w:r w:rsidR="009C4787" w:rsidRPr="00A11A9D">
        <w:rPr>
          <w:rFonts w:ascii="Foundry Form Sans" w:hAnsi="Foundry Form Sans"/>
        </w:rPr>
        <w:t>, to ensure successful delivery of projects and programmes, uphold the reputation of the Unit and the GLA, and assist in delivery of the Mayor’s policies and programmes.</w:t>
      </w:r>
    </w:p>
    <w:p w14:paraId="5EDBA724" w14:textId="77777777" w:rsidR="00CE4A67" w:rsidRPr="00A11A9D" w:rsidRDefault="00CE4A67" w:rsidP="00730B5D">
      <w:pPr>
        <w:pStyle w:val="ListParagraph"/>
        <w:jc w:val="both"/>
        <w:rPr>
          <w:rFonts w:ascii="Foundry Form Sans" w:hAnsi="Foundry Form Sans" w:cs="Arial"/>
        </w:rPr>
      </w:pPr>
    </w:p>
    <w:p w14:paraId="55F74BC4" w14:textId="39EFEDAA" w:rsidR="00A11A9D" w:rsidRPr="00730B5D" w:rsidRDefault="009C4787" w:rsidP="00BC6F2A">
      <w:pPr>
        <w:numPr>
          <w:ilvl w:val="0"/>
          <w:numId w:val="43"/>
        </w:numPr>
        <w:tabs>
          <w:tab w:val="num" w:pos="426"/>
        </w:tabs>
        <w:ind w:left="426" w:hanging="426"/>
        <w:jc w:val="both"/>
        <w:rPr>
          <w:rFonts w:ascii="Foundry Form Sans" w:hAnsi="Foundry Form Sans"/>
        </w:rPr>
      </w:pPr>
      <w:r w:rsidRPr="00730B5D">
        <w:rPr>
          <w:rFonts w:ascii="Foundry Form Sans" w:hAnsi="Foundry Form Sans"/>
        </w:rPr>
        <w:t>Represent the GLA, the Unit, our projects and programmes, to external audiences as required, ensuring a high level of visibility of our activities a</w:t>
      </w:r>
      <w:r w:rsidR="00D80725" w:rsidRPr="00730B5D">
        <w:rPr>
          <w:rFonts w:ascii="Foundry Form Sans" w:hAnsi="Foundry Form Sans"/>
        </w:rPr>
        <w:t>nd of the outcomes and benefits</w:t>
      </w:r>
      <w:r w:rsidRPr="00730B5D">
        <w:rPr>
          <w:rFonts w:ascii="Foundry Form Sans" w:hAnsi="Foundry Form Sans"/>
        </w:rPr>
        <w:t xml:space="preserve"> for London and Londoners</w:t>
      </w:r>
      <w:r w:rsidR="00A11A9D" w:rsidRPr="00730B5D">
        <w:rPr>
          <w:rFonts w:ascii="Foundry Form Sans" w:hAnsi="Foundry Form Sans"/>
        </w:rPr>
        <w:t>.</w:t>
      </w:r>
    </w:p>
    <w:p w14:paraId="474F6E0B" w14:textId="77777777" w:rsidR="00A11A9D" w:rsidRDefault="00A11A9D" w:rsidP="00BC6F2A">
      <w:pPr>
        <w:ind w:left="426"/>
        <w:jc w:val="both"/>
        <w:rPr>
          <w:rFonts w:ascii="Foundry Form Sans" w:hAnsi="Foundry Form Sans"/>
        </w:rPr>
      </w:pPr>
    </w:p>
    <w:p w14:paraId="60A62667" w14:textId="0B228B87" w:rsidR="009C4787" w:rsidRPr="00A11A9D" w:rsidRDefault="00513351" w:rsidP="00BC6F2A">
      <w:pPr>
        <w:numPr>
          <w:ilvl w:val="0"/>
          <w:numId w:val="43"/>
        </w:numPr>
        <w:tabs>
          <w:tab w:val="num" w:pos="426"/>
        </w:tabs>
        <w:ind w:left="426" w:hanging="426"/>
        <w:jc w:val="both"/>
        <w:rPr>
          <w:rFonts w:ascii="Foundry Form Sans" w:hAnsi="Foundry Form Sans"/>
        </w:rPr>
      </w:pPr>
      <w:r w:rsidRPr="00A11A9D">
        <w:rPr>
          <w:rFonts w:ascii="Foundry Form Sans" w:hAnsi="Foundry Form Sans"/>
        </w:rPr>
        <w:t>Hold budget accountability for all projects and programmes within own portfolio, including responsibility for accurate budgeting, forecasting and compliance with GLA approval processes and with all GLA and external funders’ financial, regulatory, audit and compliance requirements.</w:t>
      </w:r>
      <w:r w:rsidR="00354BE0" w:rsidRPr="00A11A9D">
        <w:rPr>
          <w:rFonts w:ascii="Foundry Form Sans" w:hAnsi="Foundry Form Sans"/>
        </w:rPr>
        <w:t xml:space="preserve"> </w:t>
      </w:r>
    </w:p>
    <w:p w14:paraId="31ED0D72" w14:textId="774452CC" w:rsidR="009C4787" w:rsidRPr="00BC6F2A" w:rsidRDefault="009C4787" w:rsidP="00BC6F2A">
      <w:pPr>
        <w:ind w:left="426"/>
        <w:jc w:val="both"/>
        <w:rPr>
          <w:rFonts w:ascii="Foundry Form Sans" w:hAnsi="Foundry Form Sans"/>
        </w:rPr>
      </w:pPr>
    </w:p>
    <w:p w14:paraId="6E2996DE" w14:textId="77777777" w:rsidR="00513351" w:rsidRPr="009C4787" w:rsidRDefault="00513351" w:rsidP="00BC6F2A">
      <w:pPr>
        <w:numPr>
          <w:ilvl w:val="0"/>
          <w:numId w:val="43"/>
        </w:numPr>
        <w:tabs>
          <w:tab w:val="num" w:pos="426"/>
        </w:tabs>
        <w:ind w:left="426" w:hanging="426"/>
        <w:jc w:val="both"/>
        <w:rPr>
          <w:rFonts w:ascii="Foundry Form Sans" w:hAnsi="Foundry Form Sans"/>
        </w:rPr>
      </w:pPr>
      <w:r w:rsidRPr="009C4787">
        <w:rPr>
          <w:rFonts w:ascii="Foundry Form Sans" w:hAnsi="Foundry Form Sans"/>
        </w:rPr>
        <w:t>Manage resources allocated to tasks in accordance with the GLA’s policies and code of Ethics and Standards. Realise the benefits of London’s diversity by promoting and enabling equality of opportunities and promoting the diverse needs and aspirations of London’s communities.</w:t>
      </w:r>
    </w:p>
    <w:p w14:paraId="4C8DB54A" w14:textId="77777777" w:rsidR="00513351" w:rsidRPr="009C7D51" w:rsidRDefault="00513351" w:rsidP="00BC6F2A">
      <w:pPr>
        <w:ind w:left="426"/>
        <w:jc w:val="both"/>
        <w:rPr>
          <w:rFonts w:ascii="Foundry Form Sans" w:hAnsi="Foundry Form Sans"/>
        </w:rPr>
      </w:pPr>
    </w:p>
    <w:p w14:paraId="7370AE6C" w14:textId="77777777" w:rsidR="00513351" w:rsidRDefault="00513351" w:rsidP="00BC6F2A">
      <w:pPr>
        <w:numPr>
          <w:ilvl w:val="0"/>
          <w:numId w:val="43"/>
        </w:numPr>
        <w:tabs>
          <w:tab w:val="num" w:pos="426"/>
        </w:tabs>
        <w:ind w:left="426" w:hanging="426"/>
        <w:jc w:val="both"/>
        <w:rPr>
          <w:rFonts w:ascii="Foundry Form Sans" w:hAnsi="Foundry Form Sans"/>
        </w:rPr>
      </w:pPr>
      <w:r w:rsidRPr="009C7D51">
        <w:rPr>
          <w:rFonts w:ascii="Foundry Form Sans" w:hAnsi="Foundry Form Sans"/>
        </w:rPr>
        <w:t>Realise the benefits of a flexible approach to work in undertaking the duties and responsibilities of this job, and participating in multi-disciplinary, cross-department and cross-organisational groups and project teams as necessary and appropriate to ensure that opportunities for integration and inter-disciplinary working are realised.</w:t>
      </w:r>
    </w:p>
    <w:p w14:paraId="44E05D92" w14:textId="77777777" w:rsidR="009C4787" w:rsidRDefault="009C4787" w:rsidP="00BC6F2A">
      <w:pPr>
        <w:ind w:left="426"/>
        <w:jc w:val="both"/>
        <w:rPr>
          <w:rFonts w:ascii="Foundry Form Sans" w:hAnsi="Foundry Form Sans"/>
        </w:rPr>
      </w:pPr>
    </w:p>
    <w:p w14:paraId="5B5EA56D" w14:textId="1CC91EAE" w:rsidR="009C4787" w:rsidRDefault="009C4787" w:rsidP="00BC6F2A">
      <w:pPr>
        <w:numPr>
          <w:ilvl w:val="0"/>
          <w:numId w:val="43"/>
        </w:numPr>
        <w:tabs>
          <w:tab w:val="num" w:pos="426"/>
        </w:tabs>
        <w:ind w:left="426" w:hanging="426"/>
        <w:jc w:val="both"/>
        <w:rPr>
          <w:rFonts w:ascii="Foundry Form Sans" w:hAnsi="Foundry Form Sans"/>
        </w:rPr>
      </w:pPr>
      <w:bookmarkStart w:id="4" w:name="_Hlk514172882"/>
      <w:r w:rsidRPr="00BC6F2A">
        <w:rPr>
          <w:rFonts w:ascii="Foundry Form Sans" w:hAnsi="Foundry Form Sans"/>
        </w:rPr>
        <w:t>Undertake any other additional duties and tasks reasonably assigned to the job.</w:t>
      </w:r>
    </w:p>
    <w:p w14:paraId="6AAAAA37" w14:textId="77777777" w:rsidR="00BC6F2A" w:rsidRPr="00BC6F2A" w:rsidRDefault="00BC6F2A" w:rsidP="00BC6F2A">
      <w:pPr>
        <w:jc w:val="both"/>
        <w:rPr>
          <w:rFonts w:ascii="Foundry Form Sans" w:hAnsi="Foundry Form Sans"/>
        </w:rPr>
      </w:pPr>
    </w:p>
    <w:bookmarkEnd w:id="4"/>
    <w:p w14:paraId="473A462F" w14:textId="77777777" w:rsidR="00513351" w:rsidRPr="009C7D51" w:rsidRDefault="00513351" w:rsidP="00513351">
      <w:pPr>
        <w:ind w:right="-1186"/>
        <w:rPr>
          <w:rFonts w:ascii="Foundry Form Sans" w:hAnsi="Foundry Form Sans"/>
        </w:rPr>
      </w:pPr>
    </w:p>
    <w:p w14:paraId="21A351B7" w14:textId="77777777" w:rsidR="00513351" w:rsidRPr="009C4787" w:rsidRDefault="00513351" w:rsidP="00513351">
      <w:pPr>
        <w:pStyle w:val="Heading4"/>
        <w:rPr>
          <w:szCs w:val="24"/>
        </w:rPr>
      </w:pPr>
      <w:r w:rsidRPr="009C4787">
        <w:rPr>
          <w:szCs w:val="24"/>
        </w:rPr>
        <w:t>Dimensions</w:t>
      </w:r>
    </w:p>
    <w:p w14:paraId="1182AEC1" w14:textId="77777777" w:rsidR="00513351" w:rsidRPr="009C7D51" w:rsidRDefault="00513351" w:rsidP="00513351">
      <w:pPr>
        <w:ind w:right="-1186"/>
        <w:rPr>
          <w:rFonts w:ascii="Foundry Form Sans" w:hAnsi="Foundry Form Sans"/>
        </w:rPr>
      </w:pPr>
    </w:p>
    <w:p w14:paraId="5D76CA59" w14:textId="6A37C974" w:rsidR="00513351" w:rsidRPr="009C7D51" w:rsidRDefault="00513351" w:rsidP="00CB1268">
      <w:pPr>
        <w:ind w:left="2160" w:right="-1186" w:hanging="2160"/>
        <w:rPr>
          <w:rFonts w:ascii="Foundry Form Sans" w:hAnsi="Foundry Form Sans"/>
        </w:rPr>
      </w:pPr>
      <w:r w:rsidRPr="009C7D51">
        <w:rPr>
          <w:rFonts w:ascii="Foundry Form Sans" w:hAnsi="Foundry Form Sans"/>
        </w:rPr>
        <w:t>Accountable to:</w:t>
      </w:r>
      <w:r w:rsidRPr="009C7D51">
        <w:rPr>
          <w:rFonts w:ascii="Foundry Form Sans" w:hAnsi="Foundry Form Sans"/>
        </w:rPr>
        <w:tab/>
      </w:r>
      <w:r w:rsidR="00DB2C8A">
        <w:rPr>
          <w:rFonts w:ascii="Foundry Form Sans" w:hAnsi="Foundry Form Sans"/>
        </w:rPr>
        <w:t>Principal</w:t>
      </w:r>
      <w:r w:rsidR="00C5158F">
        <w:rPr>
          <w:rFonts w:ascii="Foundry Form Sans" w:hAnsi="Foundry Form Sans"/>
        </w:rPr>
        <w:t xml:space="preserve"> Policy</w:t>
      </w:r>
      <w:r w:rsidR="00D80725">
        <w:rPr>
          <w:rFonts w:ascii="Foundry Form Sans" w:hAnsi="Foundry Form Sans"/>
        </w:rPr>
        <w:t xml:space="preserve"> </w:t>
      </w:r>
      <w:r w:rsidR="00DB2C8A">
        <w:rPr>
          <w:rFonts w:ascii="Foundry Form Sans" w:hAnsi="Foundry Form Sans"/>
        </w:rPr>
        <w:t>Officer, Creative Industries, Heritage and Skills</w:t>
      </w:r>
    </w:p>
    <w:p w14:paraId="313DA6ED" w14:textId="77777777" w:rsidR="00513351" w:rsidRPr="009C7D51" w:rsidRDefault="00513351" w:rsidP="00513351">
      <w:pPr>
        <w:ind w:right="-1186"/>
        <w:rPr>
          <w:rFonts w:ascii="Foundry Form Sans" w:hAnsi="Foundry Form Sans"/>
        </w:rPr>
      </w:pPr>
    </w:p>
    <w:p w14:paraId="2539AFD6" w14:textId="77777777" w:rsidR="00513351" w:rsidRPr="009C7D51" w:rsidRDefault="00513351" w:rsidP="00513351">
      <w:pPr>
        <w:ind w:right="-1186"/>
        <w:rPr>
          <w:rFonts w:ascii="Foundry Form Sans" w:hAnsi="Foundry Form Sans"/>
        </w:rPr>
      </w:pPr>
      <w:r w:rsidRPr="009C7D51">
        <w:rPr>
          <w:rFonts w:ascii="Foundry Form Sans" w:hAnsi="Foundry Form Sans"/>
        </w:rPr>
        <w:t>Accountable for:</w:t>
      </w:r>
      <w:r w:rsidRPr="009C7D51">
        <w:rPr>
          <w:rFonts w:ascii="Foundry Form Sans" w:hAnsi="Foundry Form Sans"/>
        </w:rPr>
        <w:tab/>
      </w:r>
      <w:r w:rsidRPr="009C7D51">
        <w:rPr>
          <w:rFonts w:ascii="Foundry Form Sans" w:hAnsi="Foundry Form Sans" w:cs="Arial"/>
          <w:color w:val="000000"/>
        </w:rPr>
        <w:t>Resources allocated to the post</w:t>
      </w:r>
    </w:p>
    <w:p w14:paraId="311B6123" w14:textId="77777777" w:rsidR="00513351" w:rsidRPr="009C7D51" w:rsidRDefault="00513351" w:rsidP="00513351">
      <w:pPr>
        <w:ind w:right="-1186"/>
        <w:rPr>
          <w:rFonts w:ascii="Foundry Form Sans" w:hAnsi="Foundry Form Sans"/>
        </w:rPr>
      </w:pPr>
    </w:p>
    <w:p w14:paraId="026A3EA1" w14:textId="40D80B00" w:rsidR="00513351" w:rsidRPr="009C7D51" w:rsidRDefault="00513351" w:rsidP="00513351">
      <w:pPr>
        <w:ind w:left="2160" w:hanging="2160"/>
        <w:rPr>
          <w:rFonts w:ascii="Foundry Form Sans" w:hAnsi="Foundry Form Sans" w:cs="Arial"/>
          <w:color w:val="000000"/>
        </w:rPr>
      </w:pPr>
      <w:r w:rsidRPr="009C7D51">
        <w:rPr>
          <w:rFonts w:ascii="Foundry Form Sans" w:hAnsi="Foundry Form Sans" w:cs="Arial"/>
          <w:bCs/>
          <w:color w:val="000000"/>
        </w:rPr>
        <w:t>Principal contacts</w:t>
      </w:r>
      <w:r w:rsidRPr="009C7D51">
        <w:rPr>
          <w:rFonts w:ascii="Foundry Form Sans" w:hAnsi="Foundry Form Sans" w:cs="Arial"/>
          <w:color w:val="000000"/>
        </w:rPr>
        <w:t xml:space="preserve">: </w:t>
      </w:r>
      <w:r w:rsidRPr="009C7D51">
        <w:rPr>
          <w:rFonts w:ascii="Foundry Form Sans" w:hAnsi="Foundry Form Sans" w:cs="Arial"/>
          <w:color w:val="000000"/>
        </w:rPr>
        <w:tab/>
      </w:r>
      <w:r w:rsidR="009C4787" w:rsidRPr="009C4787">
        <w:rPr>
          <w:rFonts w:ascii="Foundry Form Sans" w:hAnsi="Foundry Form Sans"/>
          <w:bCs/>
        </w:rPr>
        <w:t xml:space="preserve">Internal GLA Staff (Culture, </w:t>
      </w:r>
      <w:r w:rsidR="009C4787">
        <w:rPr>
          <w:rFonts w:ascii="Foundry Form Sans" w:hAnsi="Foundry Form Sans"/>
          <w:bCs/>
        </w:rPr>
        <w:t xml:space="preserve">Events, Education, Regeneration, </w:t>
      </w:r>
      <w:r w:rsidR="009C4787" w:rsidRPr="009C4787">
        <w:rPr>
          <w:rFonts w:ascii="Foundry Form Sans" w:hAnsi="Foundry Form Sans"/>
          <w:bCs/>
        </w:rPr>
        <w:t xml:space="preserve">Planning, </w:t>
      </w:r>
      <w:r w:rsidR="009C4787">
        <w:rPr>
          <w:rFonts w:ascii="Foundry Form Sans" w:hAnsi="Foundry Form Sans"/>
          <w:bCs/>
        </w:rPr>
        <w:t>Team London</w:t>
      </w:r>
      <w:r w:rsidR="009C4787" w:rsidRPr="009C4787">
        <w:rPr>
          <w:rFonts w:ascii="Foundry Form Sans" w:hAnsi="Foundry Form Sans"/>
          <w:bCs/>
        </w:rPr>
        <w:t>, Environment</w:t>
      </w:r>
      <w:r w:rsidR="009C4787">
        <w:rPr>
          <w:rFonts w:ascii="Foundry Form Sans" w:hAnsi="Foundry Form Sans"/>
          <w:bCs/>
        </w:rPr>
        <w:t xml:space="preserve"> </w:t>
      </w:r>
      <w:r w:rsidR="00D80725">
        <w:rPr>
          <w:rFonts w:ascii="Foundry Form Sans" w:hAnsi="Foundry Form Sans"/>
          <w:bCs/>
        </w:rPr>
        <w:t xml:space="preserve">and </w:t>
      </w:r>
      <w:r w:rsidR="009C4787">
        <w:rPr>
          <w:rFonts w:ascii="Foundry Form Sans" w:hAnsi="Foundry Form Sans"/>
          <w:bCs/>
        </w:rPr>
        <w:t>Health</w:t>
      </w:r>
      <w:r w:rsidR="009C4787" w:rsidRPr="009C4787">
        <w:rPr>
          <w:rFonts w:ascii="Foundry Form Sans" w:hAnsi="Foundry Form Sans"/>
          <w:bCs/>
        </w:rPr>
        <w:t xml:space="preserve"> Teams) and External stakeholders</w:t>
      </w:r>
      <w:r w:rsidR="00D80725">
        <w:rPr>
          <w:rFonts w:ascii="Foundry Form Sans" w:hAnsi="Foundry Form Sans"/>
          <w:bCs/>
        </w:rPr>
        <w:t xml:space="preserve"> including</w:t>
      </w:r>
      <w:r w:rsidR="009C4787" w:rsidRPr="009C4787">
        <w:rPr>
          <w:rFonts w:ascii="Foundry Form Sans" w:hAnsi="Foundry Form Sans"/>
          <w:bCs/>
        </w:rPr>
        <w:t xml:space="preserve"> </w:t>
      </w:r>
      <w:r w:rsidR="009C4787" w:rsidRPr="009C4787">
        <w:rPr>
          <w:rFonts w:ascii="Foundry Form Sans" w:hAnsi="Foundry Form Sans"/>
        </w:rPr>
        <w:t>London</w:t>
      </w:r>
      <w:r w:rsidR="009C4787" w:rsidRPr="009C7D51">
        <w:rPr>
          <w:rFonts w:ascii="Foundry Form Sans" w:hAnsi="Foundry Form Sans"/>
        </w:rPr>
        <w:t xml:space="preserve"> boroughs</w:t>
      </w:r>
      <w:r w:rsidR="009C4787">
        <w:rPr>
          <w:rFonts w:ascii="Foundry Form Sans" w:hAnsi="Foundry Form Sans"/>
        </w:rPr>
        <w:t>,</w:t>
      </w:r>
      <w:r w:rsidR="009C4787" w:rsidRPr="009C7D51">
        <w:rPr>
          <w:rFonts w:ascii="Foundry Form Sans" w:hAnsi="Foundry Form Sans"/>
        </w:rPr>
        <w:t xml:space="preserve"> delivery partners, cultural organisations, industry groups, </w:t>
      </w:r>
      <w:r w:rsidR="009C4787">
        <w:rPr>
          <w:rFonts w:ascii="Foundry Form Sans" w:hAnsi="Foundry Form Sans"/>
        </w:rPr>
        <w:t>external funder</w:t>
      </w:r>
      <w:r w:rsidR="00D80725">
        <w:rPr>
          <w:rFonts w:ascii="Foundry Form Sans" w:hAnsi="Foundry Form Sans"/>
        </w:rPr>
        <w:t>s</w:t>
      </w:r>
      <w:r w:rsidRPr="009C7D51">
        <w:rPr>
          <w:rFonts w:ascii="Foundry Form Sans" w:hAnsi="Foundry Form Sans" w:cs="Arial"/>
          <w:color w:val="000000"/>
        </w:rPr>
        <w:t xml:space="preserve">. </w:t>
      </w:r>
    </w:p>
    <w:p w14:paraId="40F161D5" w14:textId="3291360E" w:rsidR="00513351" w:rsidRDefault="00513351" w:rsidP="00513351">
      <w:pPr>
        <w:ind w:right="-1186"/>
        <w:rPr>
          <w:rFonts w:ascii="Foundry Form Sans" w:hAnsi="Foundry Form Sans"/>
        </w:rPr>
      </w:pPr>
    </w:p>
    <w:p w14:paraId="07D37608" w14:textId="5663B432" w:rsidR="00943134" w:rsidRDefault="00943134" w:rsidP="00513351">
      <w:pPr>
        <w:ind w:right="-1186"/>
        <w:rPr>
          <w:rFonts w:ascii="Foundry Form Sans" w:hAnsi="Foundry Form Sans"/>
        </w:rPr>
      </w:pPr>
    </w:p>
    <w:p w14:paraId="4A04D135" w14:textId="77777777" w:rsidR="00943134" w:rsidRDefault="00943134" w:rsidP="00513351">
      <w:pPr>
        <w:ind w:right="-1186"/>
        <w:rPr>
          <w:rFonts w:ascii="Foundry Form Sans" w:hAnsi="Foundry Form Sans"/>
        </w:rPr>
      </w:pPr>
    </w:p>
    <w:p w14:paraId="2F325C9D" w14:textId="77777777" w:rsidR="00BC6F2A" w:rsidRPr="009C7D51" w:rsidRDefault="00BC6F2A" w:rsidP="00513351">
      <w:pPr>
        <w:ind w:right="-1186"/>
        <w:rPr>
          <w:rFonts w:ascii="Foundry Form Sans" w:hAnsi="Foundry Form Sans"/>
        </w:rPr>
      </w:pPr>
    </w:p>
    <w:p w14:paraId="0742FCD4" w14:textId="77777777" w:rsidR="00513351" w:rsidRPr="00D80725" w:rsidRDefault="00513351" w:rsidP="00513351">
      <w:pPr>
        <w:ind w:right="-1186"/>
        <w:rPr>
          <w:rFonts w:ascii="Foundry Form Sans" w:hAnsi="Foundry Form Sans"/>
          <w:b/>
        </w:rPr>
      </w:pPr>
      <w:r w:rsidRPr="00D80725">
        <w:rPr>
          <w:rFonts w:ascii="Foundry Form Sans" w:hAnsi="Foundry Form Sans"/>
          <w:b/>
        </w:rPr>
        <w:t>Technical requirements/experience/qualifications</w:t>
      </w:r>
    </w:p>
    <w:p w14:paraId="2FEA1055" w14:textId="77777777" w:rsidR="009C4787" w:rsidRPr="009C4787" w:rsidRDefault="009C4787" w:rsidP="00513351">
      <w:pPr>
        <w:ind w:right="-1186"/>
        <w:rPr>
          <w:rFonts w:ascii="Foundry Form Sans" w:hAnsi="Foundry Form Sans"/>
        </w:rPr>
      </w:pPr>
    </w:p>
    <w:p w14:paraId="41815303" w14:textId="77777777" w:rsidR="009C4787" w:rsidRPr="00BC6F2A" w:rsidRDefault="009C4787" w:rsidP="00BC6F2A">
      <w:pPr>
        <w:pStyle w:val="ListParagraph"/>
        <w:numPr>
          <w:ilvl w:val="0"/>
          <w:numId w:val="46"/>
        </w:numPr>
        <w:jc w:val="both"/>
        <w:rPr>
          <w:rFonts w:ascii="Foundry Form Sans" w:hAnsi="Foundry Form Sans" w:cs="Arial"/>
        </w:rPr>
      </w:pPr>
      <w:r w:rsidRPr="00BC6F2A">
        <w:rPr>
          <w:rFonts w:ascii="Foundry Form Sans" w:hAnsi="Foundry Form Sans" w:cs="Arial"/>
        </w:rPr>
        <w:lastRenderedPageBreak/>
        <w:t>Extensive experience within the culture and creative industries sector and knowledge of the key challenges facing the sector in London.</w:t>
      </w:r>
    </w:p>
    <w:p w14:paraId="195A7488" w14:textId="77777777" w:rsidR="009C4787" w:rsidRPr="00BC6F2A" w:rsidRDefault="009C4787" w:rsidP="00BC6F2A">
      <w:pPr>
        <w:pStyle w:val="ListParagraph"/>
        <w:jc w:val="both"/>
        <w:rPr>
          <w:rFonts w:ascii="Foundry Form Sans" w:hAnsi="Foundry Form Sans" w:cs="Arial"/>
        </w:rPr>
      </w:pPr>
    </w:p>
    <w:p w14:paraId="3E354219" w14:textId="3E189F2D" w:rsidR="009C4787" w:rsidRPr="00BC6F2A" w:rsidRDefault="009C4787" w:rsidP="00BC6F2A">
      <w:pPr>
        <w:pStyle w:val="ListParagraph"/>
        <w:numPr>
          <w:ilvl w:val="0"/>
          <w:numId w:val="46"/>
        </w:numPr>
        <w:jc w:val="both"/>
        <w:rPr>
          <w:rFonts w:ascii="Foundry Form Sans" w:hAnsi="Foundry Form Sans" w:cs="Arial"/>
        </w:rPr>
      </w:pPr>
      <w:r w:rsidRPr="00BC6F2A">
        <w:rPr>
          <w:rFonts w:ascii="Foundry Form Sans" w:hAnsi="Foundry Form Sans" w:cs="Arial"/>
        </w:rPr>
        <w:t>Success</w:t>
      </w:r>
      <w:r w:rsidR="00D80725" w:rsidRPr="00BC6F2A">
        <w:rPr>
          <w:rFonts w:ascii="Foundry Form Sans" w:hAnsi="Foundry Form Sans" w:cs="Arial"/>
        </w:rPr>
        <w:t xml:space="preserve">ful track record of policy development, briefing and consultation response preparation in a </w:t>
      </w:r>
      <w:r w:rsidR="00BC6F2A" w:rsidRPr="00BC6F2A">
        <w:rPr>
          <w:rFonts w:ascii="Foundry Form Sans" w:hAnsi="Foundry Form Sans" w:cs="Arial"/>
        </w:rPr>
        <w:t>fast-paced</w:t>
      </w:r>
      <w:r w:rsidR="00D80725" w:rsidRPr="00BC6F2A">
        <w:rPr>
          <w:rFonts w:ascii="Foundry Form Sans" w:hAnsi="Foundry Form Sans" w:cs="Arial"/>
        </w:rPr>
        <w:t xml:space="preserve"> political environment.</w:t>
      </w:r>
    </w:p>
    <w:p w14:paraId="38DD1F6C" w14:textId="77777777" w:rsidR="00311248" w:rsidRPr="00BC6F2A" w:rsidRDefault="00311248" w:rsidP="00BC6F2A">
      <w:pPr>
        <w:pStyle w:val="ListParagraph"/>
        <w:jc w:val="both"/>
        <w:rPr>
          <w:rFonts w:ascii="Foundry Form Sans" w:hAnsi="Foundry Form Sans" w:cs="Arial"/>
        </w:rPr>
      </w:pPr>
    </w:p>
    <w:p w14:paraId="4CE46BF3" w14:textId="77777777" w:rsidR="005C7E33" w:rsidRPr="00BC6F2A" w:rsidRDefault="005C7E33" w:rsidP="00BC6F2A">
      <w:pPr>
        <w:pStyle w:val="ListParagraph"/>
        <w:numPr>
          <w:ilvl w:val="0"/>
          <w:numId w:val="46"/>
        </w:numPr>
        <w:jc w:val="both"/>
        <w:rPr>
          <w:rFonts w:ascii="Foundry Form Sans" w:hAnsi="Foundry Form Sans" w:cs="Arial"/>
        </w:rPr>
      </w:pPr>
      <w:r w:rsidRPr="00BC6F2A">
        <w:rPr>
          <w:rFonts w:ascii="Foundry Form Sans" w:hAnsi="Foundry Form Sans" w:cs="Arial"/>
        </w:rPr>
        <w:t>Experience of commissioning and gathering intelligence (information, opinion and data), analysing results, and developing policy recommendations.</w:t>
      </w:r>
    </w:p>
    <w:p w14:paraId="1C3597DE" w14:textId="77777777" w:rsidR="009C4787" w:rsidRPr="00BC6F2A" w:rsidRDefault="009C4787" w:rsidP="00BC6F2A">
      <w:pPr>
        <w:pStyle w:val="ListParagraph"/>
        <w:jc w:val="both"/>
        <w:rPr>
          <w:rFonts w:ascii="Foundry Form Sans" w:hAnsi="Foundry Form Sans" w:cs="Arial"/>
        </w:rPr>
      </w:pPr>
    </w:p>
    <w:p w14:paraId="5F25BBB9" w14:textId="7B0D6EDB" w:rsidR="009C4787" w:rsidRPr="00BC6F2A" w:rsidRDefault="009C4787" w:rsidP="00BC6F2A">
      <w:pPr>
        <w:pStyle w:val="ListParagraph"/>
        <w:numPr>
          <w:ilvl w:val="0"/>
          <w:numId w:val="46"/>
        </w:numPr>
        <w:tabs>
          <w:tab w:val="num" w:pos="567"/>
        </w:tabs>
        <w:jc w:val="both"/>
        <w:rPr>
          <w:rFonts w:ascii="Foundry Form Sans" w:hAnsi="Foundry Form Sans" w:cs="Arial"/>
        </w:rPr>
      </w:pPr>
      <w:r w:rsidRPr="00BC6F2A">
        <w:rPr>
          <w:rFonts w:ascii="Foundry Form Sans" w:hAnsi="Foundry Form Sans" w:cs="Arial"/>
        </w:rPr>
        <w:t>Extensive project management experience and a track record of successfully delivering results on target and within budget, reporting to key stakeholders, managing risk and evaluation.</w:t>
      </w:r>
    </w:p>
    <w:p w14:paraId="1463AB7D" w14:textId="77777777" w:rsidR="009C4787" w:rsidRPr="00BC6F2A" w:rsidRDefault="009C4787" w:rsidP="00BC6F2A">
      <w:pPr>
        <w:pStyle w:val="ListParagraph"/>
        <w:jc w:val="both"/>
        <w:rPr>
          <w:rFonts w:ascii="Foundry Form Sans" w:hAnsi="Foundry Form Sans" w:cs="Arial"/>
        </w:rPr>
      </w:pPr>
    </w:p>
    <w:p w14:paraId="4EB6A3B1" w14:textId="77777777" w:rsidR="00482209" w:rsidRPr="00BC6F2A" w:rsidRDefault="009C4787" w:rsidP="00BC6F2A">
      <w:pPr>
        <w:pStyle w:val="ListParagraph"/>
        <w:numPr>
          <w:ilvl w:val="0"/>
          <w:numId w:val="46"/>
        </w:numPr>
        <w:jc w:val="both"/>
        <w:rPr>
          <w:rFonts w:ascii="Foundry Form Sans" w:hAnsi="Foundry Form Sans"/>
        </w:rPr>
      </w:pPr>
      <w:r w:rsidRPr="00BC6F2A">
        <w:rPr>
          <w:rFonts w:ascii="Foundry Form Sans" w:hAnsi="Foundry Form Sans" w:cs="Arial"/>
        </w:rPr>
        <w:t xml:space="preserve">Knowledge and understanding of political sensitivities; Experience working in a complex and dynamic </w:t>
      </w:r>
      <w:r w:rsidRPr="00BC6F2A">
        <w:rPr>
          <w:rFonts w:ascii="Foundry Form Sans" w:hAnsi="Foundry Form Sans"/>
        </w:rPr>
        <w:t>environment.</w:t>
      </w:r>
    </w:p>
    <w:p w14:paraId="0746B4AC" w14:textId="07FFA749" w:rsidR="00326CC5" w:rsidRDefault="00326CC5" w:rsidP="00482209">
      <w:pPr>
        <w:rPr>
          <w:rFonts w:ascii="Foundry Form Sans" w:hAnsi="Foundry Form Sans"/>
        </w:rPr>
      </w:pPr>
    </w:p>
    <w:p w14:paraId="75C157E9" w14:textId="77777777" w:rsidR="00943134" w:rsidRDefault="00943134" w:rsidP="00482209">
      <w:pPr>
        <w:rPr>
          <w:rFonts w:ascii="Foundry Form Sans" w:hAnsi="Foundry Form Sans"/>
        </w:rPr>
      </w:pPr>
    </w:p>
    <w:p w14:paraId="24DED46E" w14:textId="77777777" w:rsidR="00BC6F2A" w:rsidRDefault="00BC6F2A" w:rsidP="00482209">
      <w:pPr>
        <w:rPr>
          <w:rFonts w:ascii="Foundry Form Sans" w:hAnsi="Foundry Form Sans"/>
        </w:rPr>
      </w:pPr>
    </w:p>
    <w:p w14:paraId="5E1CC167" w14:textId="138834B7" w:rsidR="00326CC5" w:rsidRPr="00326CC5" w:rsidRDefault="00326CC5" w:rsidP="00326CC5">
      <w:pPr>
        <w:ind w:right="-1186"/>
        <w:rPr>
          <w:rFonts w:ascii="Foundry Form Sans" w:hAnsi="Foundry Form Sans"/>
          <w:b/>
        </w:rPr>
      </w:pPr>
      <w:r w:rsidRPr="00326CC5">
        <w:rPr>
          <w:rFonts w:ascii="Foundry Form Sans" w:hAnsi="Foundry Form Sans"/>
          <w:b/>
        </w:rPr>
        <w:t>Behavioural competencies</w:t>
      </w:r>
    </w:p>
    <w:p w14:paraId="10347E89" w14:textId="77777777" w:rsidR="00326CC5" w:rsidRPr="00326CC5" w:rsidRDefault="00326CC5" w:rsidP="00326CC5">
      <w:pPr>
        <w:rPr>
          <w:rFonts w:ascii="Foundry Form Sans" w:hAnsi="Foundry Form Sans"/>
          <w:lang w:eastAsia="en-GB"/>
        </w:rPr>
      </w:pPr>
    </w:p>
    <w:p w14:paraId="48E719BF"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RESEARCH AND ANALYSIS</w:t>
      </w:r>
    </w:p>
    <w:p w14:paraId="64D39544" w14:textId="77777777" w:rsidR="00326CC5" w:rsidRPr="00326CC5" w:rsidRDefault="00326CC5" w:rsidP="00326CC5">
      <w:pPr>
        <w:jc w:val="both"/>
        <w:rPr>
          <w:rFonts w:ascii="Foundry Form Sans" w:hAnsi="Foundry Form Sans"/>
          <w:lang w:eastAsia="en-GB"/>
        </w:rPr>
      </w:pPr>
      <w:r w:rsidRPr="00326CC5">
        <w:rPr>
          <w:rFonts w:ascii="Foundry Form Sans" w:hAnsi="Foundry Form Sans"/>
          <w:lang w:eastAsia="en-GB"/>
        </w:rPr>
        <w:t>… is gathering intelligence (information, opinion and data) from varied sources, making sense of it, testing its validity and drawing conclusions that can lead to practical benefits.</w:t>
      </w:r>
    </w:p>
    <w:p w14:paraId="24124C96" w14:textId="77777777" w:rsidR="00326CC5" w:rsidRPr="00326CC5" w:rsidRDefault="00326CC5" w:rsidP="00326CC5">
      <w:pPr>
        <w:jc w:val="both"/>
        <w:rPr>
          <w:rFonts w:ascii="Foundry Form Sans" w:hAnsi="Foundry Form Sans"/>
          <w:b/>
          <w:bCs/>
          <w:lang w:eastAsia="en-GB"/>
        </w:rPr>
      </w:pPr>
    </w:p>
    <w:p w14:paraId="6D10EC22"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Level 3</w:t>
      </w:r>
    </w:p>
    <w:p w14:paraId="3D3FC5CB"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Expands networks to gain new information sources for research and policy development</w:t>
      </w:r>
    </w:p>
    <w:p w14:paraId="5293D6E2"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Identifies and implements methods to ensure intelligence is of a high quality</w:t>
      </w:r>
    </w:p>
    <w:p w14:paraId="0CA789A6"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Encourages others to analyse data from different angles, using multiple perspectives to identify connections and new insights</w:t>
      </w:r>
    </w:p>
    <w:p w14:paraId="12586E37"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Tailors research investment in line with likely impact for Londoners and policy priorities</w:t>
      </w:r>
    </w:p>
    <w:p w14:paraId="6588DD57"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Retains a bigger picture view, ensuring research recommendations are appropriate and practical for the GLA and its stakeholders</w:t>
      </w:r>
    </w:p>
    <w:p w14:paraId="43E3E4EC" w14:textId="632F765E" w:rsidR="00326CC5" w:rsidRPr="00D80725" w:rsidRDefault="00326CC5" w:rsidP="00326CC5">
      <w:pPr>
        <w:pStyle w:val="Heading1"/>
        <w:spacing w:line="300" w:lineRule="exact"/>
        <w:rPr>
          <w:rFonts w:ascii="Foundry Form Sans" w:hAnsi="Foundry Form Sans"/>
          <w:bCs w:val="0"/>
          <w:iCs/>
          <w:sz w:val="24"/>
          <w:szCs w:val="24"/>
          <w:lang w:val="en-US"/>
        </w:rPr>
      </w:pPr>
      <w:r w:rsidRPr="00D80725">
        <w:rPr>
          <w:rFonts w:ascii="Foundry Form Sans" w:hAnsi="Foundry Form Sans"/>
          <w:bCs w:val="0"/>
          <w:iCs/>
          <w:sz w:val="24"/>
          <w:szCs w:val="24"/>
          <w:lang w:val="en-US"/>
        </w:rPr>
        <w:t>PROBLEM SOLVING</w:t>
      </w:r>
    </w:p>
    <w:p w14:paraId="18D20249" w14:textId="77777777" w:rsidR="00326CC5" w:rsidRPr="009C7D51" w:rsidRDefault="00326CC5" w:rsidP="00326CC5">
      <w:pPr>
        <w:spacing w:line="300" w:lineRule="exact"/>
        <w:rPr>
          <w:rFonts w:ascii="Foundry Form Sans" w:hAnsi="Foundry Form Sans"/>
          <w:bCs/>
          <w:lang w:val="en-US"/>
        </w:rPr>
      </w:pPr>
      <w:r w:rsidRPr="009C7D51">
        <w:rPr>
          <w:rFonts w:ascii="Foundry Form Sans" w:hAnsi="Foundry Form Sans"/>
          <w:bCs/>
          <w:lang w:val="en-US"/>
        </w:rPr>
        <w:t xml:space="preserve">… is analyzing and interpreting situations from a variety of viewpoints and finding creative, workable and timely solutions. </w:t>
      </w:r>
    </w:p>
    <w:p w14:paraId="4BAE681C" w14:textId="77777777" w:rsidR="00326CC5" w:rsidRPr="009C7D51" w:rsidRDefault="00326CC5" w:rsidP="00326CC5">
      <w:pPr>
        <w:spacing w:line="300" w:lineRule="exact"/>
        <w:rPr>
          <w:rFonts w:ascii="Foundry Form Sans" w:hAnsi="Foundry Form Sans"/>
          <w:lang w:val="en-US"/>
        </w:rPr>
      </w:pPr>
    </w:p>
    <w:p w14:paraId="7CDCDFD9" w14:textId="19C1CFD9" w:rsidR="00326CC5" w:rsidRPr="009C7D51" w:rsidRDefault="00F95398" w:rsidP="00326CC5">
      <w:pPr>
        <w:ind w:left="720" w:hanging="720"/>
        <w:rPr>
          <w:rFonts w:ascii="Foundry Form Sans" w:hAnsi="Foundry Form Sans" w:cs="Arial"/>
          <w:color w:val="000000"/>
          <w:u w:val="single"/>
          <w:lang w:eastAsia="en-GB"/>
        </w:rPr>
      </w:pPr>
      <w:r>
        <w:rPr>
          <w:rFonts w:ascii="Foundry Form Sans" w:hAnsi="Foundry Form Sans" w:cs="Arial"/>
          <w:color w:val="000000"/>
          <w:u w:val="single"/>
          <w:lang w:eastAsia="en-GB"/>
        </w:rPr>
        <w:t>Level 3</w:t>
      </w:r>
      <w:r w:rsidR="00326CC5" w:rsidRPr="009C7D51">
        <w:rPr>
          <w:rFonts w:ascii="Foundry Form Sans" w:hAnsi="Foundry Form Sans" w:cs="Arial"/>
          <w:color w:val="000000"/>
          <w:u w:val="single"/>
          <w:lang w:eastAsia="en-GB"/>
        </w:rPr>
        <w:t xml:space="preserve"> indicators of effective performance</w:t>
      </w:r>
    </w:p>
    <w:p w14:paraId="634B21CA" w14:textId="389E354E" w:rsidR="00F95398" w:rsidRPr="00F95398" w:rsidRDefault="00F95398" w:rsidP="00F95398">
      <w:pPr>
        <w:pStyle w:val="ListParagraph"/>
        <w:numPr>
          <w:ilvl w:val="0"/>
          <w:numId w:val="41"/>
        </w:numPr>
        <w:rPr>
          <w:rFonts w:ascii="Foundry Form Sans" w:hAnsi="Foundry Form Sans" w:cs="Arial"/>
          <w:color w:val="000000"/>
          <w:lang w:eastAsia="en-GB"/>
        </w:rPr>
      </w:pPr>
      <w:r w:rsidRPr="00F95398">
        <w:rPr>
          <w:rFonts w:ascii="Foundry Form Sans" w:hAnsi="Foundry Form Sans" w:cs="Arial"/>
          <w:color w:val="000000"/>
          <w:lang w:eastAsia="en-GB"/>
        </w:rPr>
        <w:t>Clarifies ambiguous problems, questioning assumptions to reach a fuller understanding</w:t>
      </w:r>
    </w:p>
    <w:p w14:paraId="545C2F8D" w14:textId="77777777" w:rsidR="00F95398" w:rsidRPr="00F95398" w:rsidRDefault="00F95398" w:rsidP="00F95398">
      <w:pPr>
        <w:pStyle w:val="ListParagraph"/>
        <w:numPr>
          <w:ilvl w:val="0"/>
          <w:numId w:val="41"/>
        </w:numPr>
        <w:rPr>
          <w:rFonts w:ascii="Foundry Form Sans" w:hAnsi="Foundry Form Sans" w:cs="Arial"/>
          <w:color w:val="000000"/>
          <w:lang w:eastAsia="en-GB"/>
        </w:rPr>
      </w:pPr>
      <w:r w:rsidRPr="00F95398">
        <w:rPr>
          <w:rFonts w:ascii="Foundry Form Sans" w:hAnsi="Foundry Form Sans" w:cs="Arial"/>
          <w:color w:val="000000"/>
          <w:lang w:eastAsia="en-GB"/>
        </w:rPr>
        <w:t>Actively challenges the status quo to find new ways of doing things, looking for good practice</w:t>
      </w:r>
    </w:p>
    <w:p w14:paraId="6F992703" w14:textId="77777777" w:rsidR="00F95398" w:rsidRPr="00F95398" w:rsidRDefault="00F95398" w:rsidP="00F95398">
      <w:pPr>
        <w:pStyle w:val="ListParagraph"/>
        <w:numPr>
          <w:ilvl w:val="0"/>
          <w:numId w:val="41"/>
        </w:numPr>
        <w:rPr>
          <w:rFonts w:ascii="Foundry Form Sans" w:hAnsi="Foundry Form Sans" w:cs="Arial"/>
          <w:color w:val="000000"/>
          <w:lang w:eastAsia="en-GB"/>
        </w:rPr>
      </w:pPr>
      <w:r w:rsidRPr="00F95398">
        <w:rPr>
          <w:rFonts w:ascii="Foundry Form Sans" w:hAnsi="Foundry Form Sans" w:cs="Arial"/>
          <w:color w:val="000000"/>
          <w:lang w:eastAsia="en-GB"/>
        </w:rPr>
        <w:t>Seeks and incorporates diverse perspectives to help produce workable strategies to address compel issues</w:t>
      </w:r>
    </w:p>
    <w:p w14:paraId="617A826B" w14:textId="1C21329D" w:rsidR="00F95398" w:rsidRPr="00F95398" w:rsidRDefault="00F95398" w:rsidP="00F95398">
      <w:pPr>
        <w:pStyle w:val="ListParagraph"/>
        <w:numPr>
          <w:ilvl w:val="0"/>
          <w:numId w:val="41"/>
        </w:numPr>
        <w:rPr>
          <w:rFonts w:ascii="Foundry Form Sans" w:hAnsi="Foundry Form Sans" w:cs="Arial"/>
          <w:color w:val="000000"/>
          <w:lang w:eastAsia="en-GB"/>
        </w:rPr>
      </w:pPr>
      <w:r w:rsidRPr="00F95398">
        <w:rPr>
          <w:rFonts w:ascii="Foundry Form Sans" w:hAnsi="Foundry Form Sans" w:cs="Arial"/>
          <w:color w:val="000000"/>
          <w:lang w:eastAsia="en-GB"/>
        </w:rPr>
        <w:t>Initiates consultation on opportunities to improve work processes</w:t>
      </w:r>
    </w:p>
    <w:p w14:paraId="268CB15B" w14:textId="409F7705" w:rsidR="00326CC5" w:rsidRPr="00F95398" w:rsidRDefault="00F95398" w:rsidP="00F95398">
      <w:pPr>
        <w:pStyle w:val="ListParagraph"/>
        <w:numPr>
          <w:ilvl w:val="0"/>
          <w:numId w:val="41"/>
        </w:numPr>
        <w:rPr>
          <w:rFonts w:ascii="Foundry Form Sans" w:hAnsi="Foundry Form Sans" w:cs="Arial"/>
          <w:color w:val="000000"/>
          <w:lang w:eastAsia="en-GB"/>
        </w:rPr>
      </w:pPr>
      <w:r w:rsidRPr="00F95398">
        <w:rPr>
          <w:rFonts w:ascii="Foundry Form Sans" w:hAnsi="Foundry Form Sans" w:cs="Arial"/>
          <w:color w:val="000000"/>
          <w:lang w:eastAsia="en-GB"/>
        </w:rPr>
        <w:t>Supports the organisation to implement innovative suggestions</w:t>
      </w:r>
    </w:p>
    <w:p w14:paraId="571176EB" w14:textId="77777777" w:rsidR="001E7564" w:rsidRDefault="001E7564" w:rsidP="00326CC5">
      <w:pPr>
        <w:rPr>
          <w:rFonts w:ascii="Foundry Form Sans" w:hAnsi="Foundry Form Sans"/>
          <w:b/>
          <w:bCs/>
          <w:lang w:eastAsia="en-GB"/>
        </w:rPr>
      </w:pPr>
    </w:p>
    <w:p w14:paraId="23EEF5B8" w14:textId="77777777" w:rsidR="00943134" w:rsidRDefault="00943134" w:rsidP="00326CC5">
      <w:pPr>
        <w:rPr>
          <w:rFonts w:ascii="Foundry Form Sans" w:hAnsi="Foundry Form Sans"/>
          <w:b/>
          <w:bCs/>
          <w:lang w:eastAsia="en-GB"/>
        </w:rPr>
      </w:pPr>
    </w:p>
    <w:p w14:paraId="624447F0" w14:textId="77777777" w:rsidR="00943134" w:rsidRDefault="00943134" w:rsidP="00326CC5">
      <w:pPr>
        <w:rPr>
          <w:rFonts w:ascii="Foundry Form Sans" w:hAnsi="Foundry Form Sans"/>
          <w:b/>
          <w:bCs/>
          <w:lang w:eastAsia="en-GB"/>
        </w:rPr>
      </w:pPr>
    </w:p>
    <w:p w14:paraId="477FA00E" w14:textId="77777777" w:rsidR="00943134" w:rsidRDefault="00943134" w:rsidP="00326CC5">
      <w:pPr>
        <w:rPr>
          <w:rFonts w:ascii="Foundry Form Sans" w:hAnsi="Foundry Form Sans"/>
          <w:b/>
          <w:bCs/>
          <w:lang w:eastAsia="en-GB"/>
        </w:rPr>
      </w:pPr>
    </w:p>
    <w:p w14:paraId="63B0E1D6" w14:textId="77777777" w:rsidR="00943134" w:rsidRDefault="00943134" w:rsidP="00326CC5">
      <w:pPr>
        <w:rPr>
          <w:rFonts w:ascii="Foundry Form Sans" w:hAnsi="Foundry Form Sans"/>
          <w:b/>
          <w:bCs/>
          <w:lang w:eastAsia="en-GB"/>
        </w:rPr>
      </w:pPr>
    </w:p>
    <w:p w14:paraId="6464BEFC" w14:textId="77777777" w:rsidR="00943134" w:rsidRDefault="00943134" w:rsidP="00326CC5">
      <w:pPr>
        <w:rPr>
          <w:rFonts w:ascii="Foundry Form Sans" w:hAnsi="Foundry Form Sans"/>
          <w:b/>
          <w:bCs/>
          <w:lang w:eastAsia="en-GB"/>
        </w:rPr>
      </w:pPr>
    </w:p>
    <w:p w14:paraId="7E7CBA3C" w14:textId="13D4C3B5"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 xml:space="preserve">STAKEHOLDER FOCUS </w:t>
      </w:r>
    </w:p>
    <w:p w14:paraId="12018942" w14:textId="77777777" w:rsidR="00326CC5" w:rsidRPr="00326CC5" w:rsidRDefault="00326CC5" w:rsidP="00326CC5">
      <w:pPr>
        <w:jc w:val="both"/>
        <w:rPr>
          <w:rFonts w:ascii="Foundry Form Sans" w:hAnsi="Foundry Form Sans"/>
          <w:lang w:eastAsia="en-GB"/>
        </w:rPr>
      </w:pPr>
      <w:r w:rsidRPr="00326CC5">
        <w:rPr>
          <w:rFonts w:ascii="Foundry Form Sans" w:hAnsi="Foundry Form Sans"/>
          <w:lang w:eastAsia="en-GB"/>
        </w:rPr>
        <w:t xml:space="preserve">… is </w:t>
      </w:r>
      <w:r w:rsidRPr="00326CC5">
        <w:rPr>
          <w:rFonts w:ascii="Foundry Form Sans" w:hAnsi="Foundry Form Sans"/>
          <w:bCs/>
        </w:rPr>
        <w:t>consulting with, listening to and understanding the needs of those our work impacts and using this knowledge to shape what we do and manage others’ expectations.</w:t>
      </w:r>
      <w:r w:rsidRPr="00326CC5">
        <w:rPr>
          <w:rFonts w:ascii="Foundry Form Sans" w:hAnsi="Foundry Form Sans"/>
          <w:lang w:eastAsia="en-GB"/>
        </w:rPr>
        <w:t xml:space="preserve">  </w:t>
      </w:r>
    </w:p>
    <w:p w14:paraId="5FFB6D62" w14:textId="77777777" w:rsidR="00326CC5" w:rsidRPr="00326CC5" w:rsidRDefault="00326CC5" w:rsidP="00326CC5">
      <w:pPr>
        <w:jc w:val="both"/>
        <w:rPr>
          <w:rFonts w:ascii="Foundry Form Sans" w:hAnsi="Foundry Form Sans"/>
          <w:b/>
          <w:bCs/>
          <w:lang w:eastAsia="en-GB"/>
        </w:rPr>
      </w:pPr>
    </w:p>
    <w:p w14:paraId="4BA04296"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Level 3</w:t>
      </w:r>
    </w:p>
    <w:p w14:paraId="5E27433E"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 xml:space="preserve">Understands diverse stakeholder needs and tailors team deliverables accordingly </w:t>
      </w:r>
    </w:p>
    <w:p w14:paraId="234B77B1"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 xml:space="preserve">Is a role model to others, encouraging them to think of Londoners </w:t>
      </w:r>
      <w:proofErr w:type="gramStart"/>
      <w:r w:rsidRPr="00326CC5">
        <w:rPr>
          <w:rFonts w:ascii="Foundry Form Sans" w:hAnsi="Foundry Form Sans"/>
          <w:lang w:eastAsia="en-GB"/>
        </w:rPr>
        <w:t>first</w:t>
      </w:r>
      <w:proofErr w:type="gramEnd"/>
    </w:p>
    <w:p w14:paraId="213B96CC"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lastRenderedPageBreak/>
        <w:t xml:space="preserve">Manages stakeholder expectations, so they are high but realistic </w:t>
      </w:r>
    </w:p>
    <w:p w14:paraId="0614CD41"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Removes barriers to understanding the needs of diverse stakeholders, including hard to reach groups</w:t>
      </w:r>
    </w:p>
    <w:p w14:paraId="5CED378B" w14:textId="6A1A3107" w:rsidR="00326CC5" w:rsidRPr="00BC6F2A"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 xml:space="preserve">Focuses own and team’s efforts on delivering a quality and committed service </w:t>
      </w:r>
    </w:p>
    <w:p w14:paraId="1378A7B1" w14:textId="77777777" w:rsidR="00326CC5" w:rsidRPr="00326CC5" w:rsidRDefault="00326CC5" w:rsidP="00326CC5">
      <w:pPr>
        <w:rPr>
          <w:rFonts w:ascii="Foundry Form Sans" w:hAnsi="Foundry Form Sans"/>
          <w:b/>
          <w:bCs/>
          <w:lang w:eastAsia="en-GB"/>
        </w:rPr>
      </w:pPr>
    </w:p>
    <w:p w14:paraId="16C5DCC3"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COMMUNICATING AND INFLUENCING</w:t>
      </w:r>
    </w:p>
    <w:p w14:paraId="3FB2E5CE" w14:textId="77777777" w:rsidR="00326CC5" w:rsidRPr="00326CC5" w:rsidRDefault="00326CC5" w:rsidP="00326CC5">
      <w:pPr>
        <w:jc w:val="both"/>
        <w:rPr>
          <w:rFonts w:ascii="Foundry Form Sans" w:hAnsi="Foundry Form Sans"/>
          <w:lang w:eastAsia="en-GB"/>
        </w:rPr>
      </w:pPr>
      <w:r w:rsidRPr="00326CC5">
        <w:rPr>
          <w:rFonts w:ascii="Foundry Form Sans" w:hAnsi="Foundry Form Sans"/>
          <w:lang w:eastAsia="en-GB"/>
        </w:rPr>
        <w:t xml:space="preserve">… is presenting information and arguments clearly and convincingly so that others see us as credible and </w:t>
      </w:r>
      <w:proofErr w:type="gramStart"/>
      <w:r w:rsidRPr="00326CC5">
        <w:rPr>
          <w:rFonts w:ascii="Foundry Form Sans" w:hAnsi="Foundry Form Sans"/>
          <w:lang w:eastAsia="en-GB"/>
        </w:rPr>
        <w:t>articulate, and</w:t>
      </w:r>
      <w:proofErr w:type="gramEnd"/>
      <w:r w:rsidRPr="00326CC5">
        <w:rPr>
          <w:rFonts w:ascii="Foundry Form Sans" w:hAnsi="Foundry Form Sans"/>
          <w:lang w:eastAsia="en-GB"/>
        </w:rPr>
        <w:t xml:space="preserve"> engage with us.</w:t>
      </w:r>
    </w:p>
    <w:p w14:paraId="4D26D5D2" w14:textId="77777777" w:rsidR="00326CC5" w:rsidRPr="00326CC5" w:rsidRDefault="00326CC5" w:rsidP="00326CC5">
      <w:pPr>
        <w:jc w:val="both"/>
        <w:rPr>
          <w:rFonts w:ascii="Foundry Form Sans" w:hAnsi="Foundry Form Sans"/>
          <w:lang w:eastAsia="en-GB"/>
        </w:rPr>
      </w:pPr>
    </w:p>
    <w:p w14:paraId="65E5A5CA"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Level 3</w:t>
      </w:r>
    </w:p>
    <w:p w14:paraId="361621AE"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Encourages and supports teams in engaging in transparent and inclusive communication</w:t>
      </w:r>
    </w:p>
    <w:p w14:paraId="0A16EE40"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Influences others and gains buy-in using compelling, well thought through arguments</w:t>
      </w:r>
    </w:p>
    <w:p w14:paraId="2CBEBF27"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Negotiates effectively to deliver GLA priorities</w:t>
      </w:r>
    </w:p>
    <w:p w14:paraId="2CB813F6"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Synthesises the complex viewpoints of others, recognises where compromise is necessary and brokers agreement</w:t>
      </w:r>
    </w:p>
    <w:p w14:paraId="2CE28136"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Advocates positively for the GLA both within and outside the organisation</w:t>
      </w:r>
    </w:p>
    <w:p w14:paraId="0883BAFB" w14:textId="77777777" w:rsidR="00326CC5" w:rsidRPr="00326CC5" w:rsidRDefault="00326CC5" w:rsidP="00326CC5">
      <w:pPr>
        <w:rPr>
          <w:rFonts w:ascii="Foundry Form Sans" w:hAnsi="Foundry Form Sans"/>
          <w:b/>
          <w:bCs/>
          <w:lang w:eastAsia="en-GB"/>
        </w:rPr>
      </w:pPr>
    </w:p>
    <w:p w14:paraId="40A8D1CD"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STRATEGIC THINKING</w:t>
      </w:r>
    </w:p>
    <w:p w14:paraId="27857C2B" w14:textId="77777777" w:rsidR="00326CC5" w:rsidRPr="00326CC5" w:rsidRDefault="00326CC5" w:rsidP="00326CC5">
      <w:pPr>
        <w:jc w:val="both"/>
        <w:rPr>
          <w:rFonts w:ascii="Foundry Form Sans" w:hAnsi="Foundry Form Sans"/>
          <w:lang w:eastAsia="en-GB"/>
        </w:rPr>
      </w:pPr>
      <w:r w:rsidRPr="00326CC5">
        <w:rPr>
          <w:rFonts w:ascii="Foundry Form Sans" w:hAnsi="Foundry Form Sans"/>
          <w:lang w:eastAsia="en-GB"/>
        </w:rPr>
        <w:t xml:space="preserve">…is using an understanding of the bigger picture to uncover potential challenges and opportunities for the long term and turning these into a compelling vision for action. </w:t>
      </w:r>
    </w:p>
    <w:p w14:paraId="46F9372A" w14:textId="77777777" w:rsidR="00326CC5" w:rsidRPr="00326CC5" w:rsidRDefault="00326CC5" w:rsidP="00326CC5">
      <w:pPr>
        <w:rPr>
          <w:rFonts w:ascii="Foundry Form Sans" w:hAnsi="Foundry Form Sans"/>
          <w:lang w:eastAsia="en-GB"/>
        </w:rPr>
      </w:pPr>
    </w:p>
    <w:p w14:paraId="61C63347"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Level 2</w:t>
      </w:r>
    </w:p>
    <w:p w14:paraId="0BAA0FA6"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Works with a view to the future, prioritising own and others’ work in line with GLA objectives</w:t>
      </w:r>
    </w:p>
    <w:p w14:paraId="16271984"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Briefs and prepares team to accomplish goals and objectives</w:t>
      </w:r>
    </w:p>
    <w:p w14:paraId="750A97FE"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 xml:space="preserve">Communicates the GLA’s strategic priorities in a compelling and convincing manner, encouraging buy-in  </w:t>
      </w:r>
    </w:p>
    <w:p w14:paraId="3275F092"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Balances own team’s needs with wider organisational needs</w:t>
      </w:r>
    </w:p>
    <w:p w14:paraId="719AF045"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Identifies synergies between team priorities and other relevant agendas</w:t>
      </w:r>
    </w:p>
    <w:p w14:paraId="60008219" w14:textId="77777777" w:rsidR="00326CC5" w:rsidRPr="00326CC5" w:rsidRDefault="00326CC5" w:rsidP="00326CC5">
      <w:pPr>
        <w:rPr>
          <w:rFonts w:ascii="Foundry Form Sans" w:hAnsi="Foundry Form Sans"/>
          <w:lang w:eastAsia="en-GB"/>
        </w:rPr>
      </w:pPr>
    </w:p>
    <w:p w14:paraId="0E8BDCD1"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PLANNING AND ORGANISING</w:t>
      </w:r>
    </w:p>
    <w:p w14:paraId="26A2E856" w14:textId="77777777" w:rsidR="00326CC5" w:rsidRPr="00326CC5" w:rsidRDefault="00326CC5" w:rsidP="00326CC5">
      <w:pPr>
        <w:jc w:val="both"/>
        <w:rPr>
          <w:rFonts w:ascii="Foundry Form Sans" w:hAnsi="Foundry Form Sans"/>
          <w:lang w:eastAsia="en-GB"/>
        </w:rPr>
      </w:pPr>
      <w:r w:rsidRPr="00326CC5">
        <w:rPr>
          <w:rFonts w:ascii="Foundry Form Sans" w:hAnsi="Foundry Form Sans"/>
          <w:lang w:eastAsia="en-GB"/>
        </w:rPr>
        <w:t>… is thinking ahead, managing time, priorities and risk, and developing structured and efficient approaches to deliver work on time and to a high standard.</w:t>
      </w:r>
    </w:p>
    <w:p w14:paraId="52B7FDBD" w14:textId="77777777" w:rsidR="00326CC5" w:rsidRPr="00326CC5" w:rsidRDefault="00326CC5" w:rsidP="00326CC5">
      <w:pPr>
        <w:jc w:val="both"/>
        <w:rPr>
          <w:rFonts w:ascii="Foundry Form Sans" w:hAnsi="Foundry Form Sans"/>
          <w:lang w:eastAsia="en-GB"/>
        </w:rPr>
      </w:pPr>
    </w:p>
    <w:p w14:paraId="778E14F9" w14:textId="77777777" w:rsidR="00326CC5" w:rsidRPr="00326CC5" w:rsidRDefault="00326CC5" w:rsidP="00326CC5">
      <w:pPr>
        <w:rPr>
          <w:rFonts w:ascii="Foundry Form Sans" w:hAnsi="Foundry Form Sans"/>
          <w:b/>
          <w:bCs/>
          <w:lang w:eastAsia="en-GB"/>
        </w:rPr>
      </w:pPr>
      <w:r w:rsidRPr="00326CC5">
        <w:rPr>
          <w:rFonts w:ascii="Foundry Form Sans" w:hAnsi="Foundry Form Sans"/>
          <w:b/>
          <w:bCs/>
          <w:lang w:eastAsia="en-GB"/>
        </w:rPr>
        <w:t>Level 2</w:t>
      </w:r>
    </w:p>
    <w:p w14:paraId="20C78214"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Prioritises work in line with key team or project deliverables</w:t>
      </w:r>
    </w:p>
    <w:p w14:paraId="20D60937"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Makes contingency plans to account for changing work priorities, deadlines and milestones</w:t>
      </w:r>
    </w:p>
    <w:p w14:paraId="4E2C558D"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Identifies and consults with sponsors or stakeholders in planning work</w:t>
      </w:r>
    </w:p>
    <w:p w14:paraId="15DAE282"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Pays close attention to detail, ensuring team’s work is delivered to a high standard</w:t>
      </w:r>
    </w:p>
    <w:p w14:paraId="0930585E" w14:textId="77777777" w:rsidR="00326CC5" w:rsidRPr="00326CC5" w:rsidRDefault="00326CC5" w:rsidP="00326CC5">
      <w:pPr>
        <w:pStyle w:val="ListParagraph"/>
        <w:numPr>
          <w:ilvl w:val="0"/>
          <w:numId w:val="40"/>
        </w:numPr>
        <w:rPr>
          <w:rFonts w:ascii="Foundry Form Sans" w:hAnsi="Foundry Form Sans"/>
          <w:lang w:eastAsia="en-GB"/>
        </w:rPr>
      </w:pPr>
      <w:r w:rsidRPr="00326CC5">
        <w:rPr>
          <w:rFonts w:ascii="Foundry Form Sans" w:hAnsi="Foundry Form Sans"/>
          <w:lang w:eastAsia="en-GB"/>
        </w:rPr>
        <w:t>Negotiates realistic timescales for work delivery, ensuring team deliverables can be met</w:t>
      </w:r>
    </w:p>
    <w:p w14:paraId="1EBAB809" w14:textId="21DA687B" w:rsidR="00326CC5" w:rsidRDefault="00326CC5" w:rsidP="00326CC5">
      <w:pPr>
        <w:rPr>
          <w:rFonts w:ascii="Foundry Form Sans" w:hAnsi="Foundry Form Sans"/>
          <w:lang w:eastAsia="en-GB"/>
        </w:rPr>
      </w:pPr>
    </w:p>
    <w:p w14:paraId="2FEA0F27" w14:textId="77777777" w:rsidR="00943134" w:rsidRDefault="00943134" w:rsidP="00F95398">
      <w:pPr>
        <w:rPr>
          <w:rFonts w:ascii="Foundry Form Sans" w:hAnsi="Foundry Form Sans"/>
          <w:b/>
          <w:bCs/>
          <w:lang w:eastAsia="en-GB"/>
        </w:rPr>
      </w:pPr>
    </w:p>
    <w:p w14:paraId="5458ECAF" w14:textId="77777777" w:rsidR="00943134" w:rsidRDefault="00943134" w:rsidP="00F95398">
      <w:pPr>
        <w:rPr>
          <w:rFonts w:ascii="Foundry Form Sans" w:hAnsi="Foundry Form Sans"/>
          <w:b/>
          <w:bCs/>
          <w:lang w:eastAsia="en-GB"/>
        </w:rPr>
      </w:pPr>
    </w:p>
    <w:p w14:paraId="5BCCFB30" w14:textId="41542695" w:rsidR="00F95398" w:rsidRDefault="00F95398" w:rsidP="00F95398">
      <w:pPr>
        <w:rPr>
          <w:rFonts w:ascii="Foundry Form Sans" w:hAnsi="Foundry Form Sans"/>
          <w:b/>
          <w:bCs/>
          <w:lang w:eastAsia="en-GB"/>
        </w:rPr>
      </w:pPr>
      <w:r w:rsidRPr="00F95398">
        <w:rPr>
          <w:rFonts w:ascii="Foundry Form Sans" w:hAnsi="Foundry Form Sans"/>
          <w:b/>
          <w:bCs/>
          <w:lang w:eastAsia="en-GB"/>
        </w:rPr>
        <w:t>ORGANISATIONAL AWARENESS</w:t>
      </w:r>
    </w:p>
    <w:p w14:paraId="68ECF39D" w14:textId="21769C9A" w:rsidR="00F95398" w:rsidRDefault="00F95398" w:rsidP="00F95398">
      <w:pPr>
        <w:rPr>
          <w:rFonts w:ascii="Foundry Form Sans" w:hAnsi="Foundry Form Sans"/>
          <w:bCs/>
          <w:lang w:eastAsia="en-GB"/>
        </w:rPr>
      </w:pPr>
      <w:r w:rsidRPr="00F95398">
        <w:rPr>
          <w:rFonts w:ascii="Foundry Form Sans" w:hAnsi="Foundry Form Sans"/>
          <w:bCs/>
          <w:lang w:eastAsia="en-GB"/>
        </w:rPr>
        <w:t>… is understanding and being sensitive to organisational dynamics, culture and politics across and beyond the GLA and shaping our approach accordingly.</w:t>
      </w:r>
    </w:p>
    <w:p w14:paraId="7A6EA2E4" w14:textId="5E62804F" w:rsidR="00F95398" w:rsidRPr="00F95398" w:rsidRDefault="00F95398" w:rsidP="00F95398">
      <w:pPr>
        <w:rPr>
          <w:rFonts w:ascii="Foundry Form Sans" w:hAnsi="Foundry Form Sans"/>
          <w:bCs/>
          <w:lang w:eastAsia="en-GB"/>
        </w:rPr>
      </w:pPr>
    </w:p>
    <w:p w14:paraId="4FFBC616" w14:textId="713B0DDD" w:rsidR="00F95398" w:rsidRPr="00F95398" w:rsidRDefault="00F95398" w:rsidP="00F95398">
      <w:pPr>
        <w:rPr>
          <w:rFonts w:ascii="Foundry Form Sans" w:hAnsi="Foundry Form Sans"/>
          <w:b/>
          <w:bCs/>
          <w:lang w:eastAsia="en-GB"/>
        </w:rPr>
      </w:pPr>
      <w:r w:rsidRPr="00F95398">
        <w:rPr>
          <w:rFonts w:ascii="Foundry Form Sans" w:hAnsi="Foundry Form Sans"/>
          <w:b/>
          <w:bCs/>
          <w:lang w:eastAsia="en-GB"/>
        </w:rPr>
        <w:t>Level 2</w:t>
      </w:r>
    </w:p>
    <w:p w14:paraId="4EDB4A6F" w14:textId="02B5B157" w:rsidR="00F95398" w:rsidRPr="00F95398" w:rsidRDefault="00F95398" w:rsidP="00F95398">
      <w:pPr>
        <w:pStyle w:val="ListParagraph"/>
        <w:numPr>
          <w:ilvl w:val="0"/>
          <w:numId w:val="42"/>
        </w:numPr>
        <w:rPr>
          <w:rFonts w:ascii="Foundry Form Sans" w:hAnsi="Foundry Form Sans"/>
          <w:lang w:eastAsia="en-GB"/>
        </w:rPr>
      </w:pPr>
      <w:r w:rsidRPr="00F95398">
        <w:rPr>
          <w:rFonts w:ascii="Foundry Form Sans" w:hAnsi="Foundry Form Sans"/>
          <w:lang w:eastAsia="en-GB"/>
        </w:rPr>
        <w:t xml:space="preserve">Challenges unethical behaviour </w:t>
      </w:r>
    </w:p>
    <w:p w14:paraId="4DC36B93" w14:textId="1A4533DC" w:rsidR="00F95398" w:rsidRPr="00F95398" w:rsidRDefault="00F95398" w:rsidP="00F95398">
      <w:pPr>
        <w:pStyle w:val="ListParagraph"/>
        <w:numPr>
          <w:ilvl w:val="0"/>
          <w:numId w:val="42"/>
        </w:numPr>
        <w:rPr>
          <w:rFonts w:ascii="Foundry Form Sans" w:hAnsi="Foundry Form Sans"/>
          <w:lang w:eastAsia="en-GB"/>
        </w:rPr>
      </w:pPr>
      <w:r w:rsidRPr="00F95398">
        <w:rPr>
          <w:rFonts w:ascii="Foundry Form Sans" w:hAnsi="Foundry Form Sans"/>
          <w:lang w:eastAsia="en-GB"/>
        </w:rPr>
        <w:t>Uses understanding of the GLA’s complex partnership arrangements to deliver effectively</w:t>
      </w:r>
    </w:p>
    <w:p w14:paraId="5D02CBC7" w14:textId="5EDB4CE8" w:rsidR="00F95398" w:rsidRPr="00F95398" w:rsidRDefault="00F95398" w:rsidP="00F95398">
      <w:pPr>
        <w:pStyle w:val="ListParagraph"/>
        <w:numPr>
          <w:ilvl w:val="0"/>
          <w:numId w:val="42"/>
        </w:numPr>
        <w:rPr>
          <w:rFonts w:ascii="Foundry Form Sans" w:hAnsi="Foundry Form Sans"/>
          <w:lang w:eastAsia="en-GB"/>
        </w:rPr>
      </w:pPr>
      <w:r w:rsidRPr="00F95398">
        <w:rPr>
          <w:rFonts w:ascii="Foundry Form Sans" w:hAnsi="Foundry Form Sans"/>
          <w:lang w:eastAsia="en-GB"/>
        </w:rPr>
        <w:t>Recognises how political changes and sensitivities impact on own and team’s work</w:t>
      </w:r>
    </w:p>
    <w:p w14:paraId="4F508847" w14:textId="26977556" w:rsidR="00F95398" w:rsidRPr="00F95398" w:rsidRDefault="00F95398" w:rsidP="00F95398">
      <w:pPr>
        <w:pStyle w:val="ListParagraph"/>
        <w:numPr>
          <w:ilvl w:val="0"/>
          <w:numId w:val="42"/>
        </w:numPr>
        <w:rPr>
          <w:rFonts w:ascii="Foundry Form Sans" w:hAnsi="Foundry Form Sans"/>
          <w:lang w:eastAsia="en-GB"/>
        </w:rPr>
      </w:pPr>
      <w:r w:rsidRPr="00F95398">
        <w:rPr>
          <w:rFonts w:ascii="Foundry Form Sans" w:hAnsi="Foundry Form Sans"/>
          <w:lang w:eastAsia="en-GB"/>
        </w:rPr>
        <w:t>Is aware of the changing needs of Londoners, anticipating resulting changes for work agendas</w:t>
      </w:r>
    </w:p>
    <w:p w14:paraId="5F88F6B7" w14:textId="29BE971C" w:rsidR="00F95398" w:rsidRPr="00F95398" w:rsidRDefault="00F95398" w:rsidP="00F95398">
      <w:pPr>
        <w:pStyle w:val="ListParagraph"/>
        <w:numPr>
          <w:ilvl w:val="0"/>
          <w:numId w:val="42"/>
        </w:numPr>
        <w:rPr>
          <w:rFonts w:ascii="Foundry Form Sans" w:hAnsi="Foundry Form Sans"/>
          <w:lang w:eastAsia="en-GB"/>
        </w:rPr>
      </w:pPr>
      <w:r w:rsidRPr="00F95398">
        <w:rPr>
          <w:rFonts w:ascii="Foundry Form Sans" w:hAnsi="Foundry Form Sans"/>
          <w:lang w:eastAsia="en-GB"/>
        </w:rPr>
        <w:t>Follows the GLA’s position in the media and understands how it impacts on work</w:t>
      </w:r>
    </w:p>
    <w:p w14:paraId="52E6EAC2" w14:textId="77777777" w:rsidR="00F95398" w:rsidRPr="00326CC5" w:rsidRDefault="00F95398" w:rsidP="00326CC5">
      <w:pPr>
        <w:rPr>
          <w:rFonts w:ascii="Foundry Form Sans" w:hAnsi="Foundry Form Sans"/>
          <w:lang w:eastAsia="en-GB"/>
        </w:rPr>
      </w:pPr>
    </w:p>
    <w:p w14:paraId="4A94C17E" w14:textId="09D7D3AE" w:rsidR="00326CC5" w:rsidRPr="00BC6F2A" w:rsidRDefault="00326CC5" w:rsidP="00BC6F2A">
      <w:pPr>
        <w:pStyle w:val="Heading8"/>
        <w:rPr>
          <w:rFonts w:ascii="Foundry Form Sans" w:hAnsi="Foundry Form Sans"/>
          <w:b/>
          <w:i w:val="0"/>
        </w:rPr>
      </w:pPr>
      <w:r w:rsidRPr="00326CC5">
        <w:rPr>
          <w:rFonts w:ascii="Foundry Form Sans" w:hAnsi="Foundry Form Sans"/>
          <w:b/>
          <w:i w:val="0"/>
        </w:rPr>
        <w:t>Reasonable adjustment</w:t>
      </w:r>
    </w:p>
    <w:p w14:paraId="47CFE9D9" w14:textId="77777777" w:rsidR="00326CC5" w:rsidRPr="00326CC5" w:rsidRDefault="00326CC5" w:rsidP="00326CC5">
      <w:pPr>
        <w:autoSpaceDE w:val="0"/>
        <w:autoSpaceDN w:val="0"/>
        <w:adjustRightInd w:val="0"/>
        <w:rPr>
          <w:rFonts w:ascii="Foundry Form Sans" w:hAnsi="Foundry Form Sans" w:cs="Courier New"/>
          <w:iCs/>
        </w:rPr>
      </w:pPr>
      <w:r w:rsidRPr="00326CC5">
        <w:rPr>
          <w:rFonts w:ascii="Foundry Form Sans" w:hAnsi="Foundry Form Sans" w:cs="Courier New"/>
          <w:iCs/>
        </w:rPr>
        <w:t>Reasonable adjustment will be made to working arrangements to accommodate a person with a disability who otherwise would be prevented from undertaking the work.</w:t>
      </w:r>
    </w:p>
    <w:p w14:paraId="6388F80A" w14:textId="77777777" w:rsidR="00326CC5" w:rsidRPr="009C7D51" w:rsidRDefault="00326CC5" w:rsidP="00482209">
      <w:pPr>
        <w:rPr>
          <w:rFonts w:ascii="Foundry Form Sans" w:hAnsi="Foundry Form Sans"/>
        </w:rPr>
      </w:pPr>
    </w:p>
    <w:p w14:paraId="6443B955" w14:textId="77777777" w:rsidR="00AD5254" w:rsidRPr="009C7D51" w:rsidRDefault="00AD5254" w:rsidP="00482209">
      <w:pPr>
        <w:rPr>
          <w:rFonts w:ascii="Foundry Form Sans" w:hAnsi="Foundry Form Sans"/>
        </w:rPr>
      </w:pPr>
      <w:bookmarkStart w:id="5" w:name="_GoBack"/>
      <w:bookmarkEnd w:id="5"/>
    </w:p>
    <w:sectPr w:rsidR="00AD5254" w:rsidRPr="009C7D51">
      <w:headerReference w:type="even" r:id="rId7"/>
      <w:headerReference w:type="default" r:id="rId8"/>
      <w:footerReference w:type="even" r:id="rId9"/>
      <w:footerReference w:type="default" r:id="rId10"/>
      <w:headerReference w:type="first" r:id="rId11"/>
      <w:footerReference w:type="first" r:id="rId12"/>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66F6" w14:textId="77777777" w:rsidR="00C449DF" w:rsidRDefault="00C449DF">
      <w:r>
        <w:separator/>
      </w:r>
    </w:p>
  </w:endnote>
  <w:endnote w:type="continuationSeparator" w:id="0">
    <w:p w14:paraId="6E1A83B4" w14:textId="77777777" w:rsidR="00C449DF" w:rsidRDefault="00C4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4A34" w14:textId="77777777" w:rsidR="00DD7767" w:rsidRDefault="00DD7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17D4" w14:textId="77777777" w:rsidR="00DD7767" w:rsidRDefault="00DD7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555F" w14:textId="77777777" w:rsidR="00DD7767" w:rsidRDefault="00DD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CE2D" w14:textId="77777777" w:rsidR="00C449DF" w:rsidRDefault="00C449DF">
      <w:r>
        <w:separator/>
      </w:r>
    </w:p>
  </w:footnote>
  <w:footnote w:type="continuationSeparator" w:id="0">
    <w:p w14:paraId="63CCA32E" w14:textId="77777777" w:rsidR="00C449DF" w:rsidRDefault="00C4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6114" w14:textId="77777777" w:rsidR="00DD7767" w:rsidRDefault="00DD7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38A6" w14:textId="77777777" w:rsidR="00B10DA0" w:rsidRDefault="00DD7767">
    <w:pPr>
      <w:pStyle w:val="Header"/>
      <w:jc w:val="right"/>
    </w:pPr>
    <w:r w:rsidRPr="00DD7767">
      <w:rPr>
        <w:noProof/>
        <w:lang w:eastAsia="en-GB"/>
      </w:rPr>
      <w:drawing>
        <wp:inline distT="0" distB="0" distL="0" distR="0" wp14:anchorId="6843CE36" wp14:editId="0C4AE1E9">
          <wp:extent cx="3600450" cy="200025"/>
          <wp:effectExtent l="0" t="0" r="0" b="9525"/>
          <wp:docPr id="2" name="Picture 2" descr="C:\Users\SGraver\AppData\Local\Microsoft\Windows\Temporary Internet Files\Content.Outlook\UIO25LVY\GreaterLondonAuthority_grey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ver\AppData\Local\Microsoft\Windows\Temporary Internet Files\Content.Outlook\UIO25LVY\GreaterLondonAuthority_grey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p w14:paraId="39A530CA" w14:textId="77777777" w:rsidR="00B10DA0" w:rsidRPr="00C031C6" w:rsidRDefault="00B10DA0">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DD08" w14:textId="77777777" w:rsidR="00DD7767" w:rsidRDefault="00DD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F29"/>
    <w:multiLevelType w:val="hybridMultilevel"/>
    <w:tmpl w:val="4970A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A64EF"/>
    <w:multiLevelType w:val="hybridMultilevel"/>
    <w:tmpl w:val="F52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25AB"/>
    <w:multiLevelType w:val="hybridMultilevel"/>
    <w:tmpl w:val="848C67B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DF3ABB"/>
    <w:multiLevelType w:val="hybridMultilevel"/>
    <w:tmpl w:val="CB0E8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D4959"/>
    <w:multiLevelType w:val="hybridMultilevel"/>
    <w:tmpl w:val="3DE843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B3E6C"/>
    <w:multiLevelType w:val="hybridMultilevel"/>
    <w:tmpl w:val="F486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66132"/>
    <w:multiLevelType w:val="hybridMultilevel"/>
    <w:tmpl w:val="F9329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776C4"/>
    <w:multiLevelType w:val="multilevel"/>
    <w:tmpl w:val="088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C3D1C"/>
    <w:multiLevelType w:val="hybridMultilevel"/>
    <w:tmpl w:val="48CC07EC"/>
    <w:lvl w:ilvl="0" w:tplc="08090001">
      <w:start w:val="1"/>
      <w:numFmt w:val="bullet"/>
      <w:lvlText w:val=""/>
      <w:lvlJc w:val="left"/>
      <w:pPr>
        <w:tabs>
          <w:tab w:val="num" w:pos="1636"/>
        </w:tabs>
        <w:ind w:left="1636"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0D6F8C"/>
    <w:multiLevelType w:val="hybridMultilevel"/>
    <w:tmpl w:val="A1A25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81565"/>
    <w:multiLevelType w:val="hybridMultilevel"/>
    <w:tmpl w:val="081C6F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F0B80"/>
    <w:multiLevelType w:val="hybridMultilevel"/>
    <w:tmpl w:val="AE6C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C3E53"/>
    <w:multiLevelType w:val="hybridMultilevel"/>
    <w:tmpl w:val="4DE6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535BC"/>
    <w:multiLevelType w:val="hybridMultilevel"/>
    <w:tmpl w:val="4E90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11166"/>
    <w:multiLevelType w:val="multilevel"/>
    <w:tmpl w:val="6AB8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D0FE1"/>
    <w:multiLevelType w:val="hybridMultilevel"/>
    <w:tmpl w:val="25EC2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684493"/>
    <w:multiLevelType w:val="hybridMultilevel"/>
    <w:tmpl w:val="437A3426"/>
    <w:lvl w:ilvl="0" w:tplc="AE78A5AC">
      <w:numFmt w:val="bullet"/>
      <w:lvlText w:val="-"/>
      <w:lvlJc w:val="left"/>
      <w:pPr>
        <w:ind w:left="1140" w:hanging="360"/>
      </w:pPr>
      <w:rPr>
        <w:rFonts w:ascii="Foundry Form Sans" w:eastAsia="Times New Roman" w:hAnsi="Foundry Form Sans" w:cs="Aria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17" w15:restartNumberingAfterBreak="0">
    <w:nsid w:val="2C1A21EA"/>
    <w:multiLevelType w:val="hybridMultilevel"/>
    <w:tmpl w:val="FA8684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459CB"/>
    <w:multiLevelType w:val="hybridMultilevel"/>
    <w:tmpl w:val="36F4B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71331"/>
    <w:multiLevelType w:val="hybridMultilevel"/>
    <w:tmpl w:val="691CADEA"/>
    <w:lvl w:ilvl="0" w:tplc="0409000F">
      <w:start w:val="1"/>
      <w:numFmt w:val="decimal"/>
      <w:lvlText w:val="%1."/>
      <w:lvlJc w:val="left"/>
      <w:pPr>
        <w:tabs>
          <w:tab w:val="num" w:pos="720"/>
        </w:tabs>
        <w:ind w:left="720" w:hanging="360"/>
      </w:pPr>
    </w:lvl>
    <w:lvl w:ilvl="1" w:tplc="1736D6A6">
      <w:start w:val="1"/>
      <w:numFmt w:val="decimal"/>
      <w:lvlText w:val="%2."/>
      <w:lvlJc w:val="left"/>
      <w:pPr>
        <w:tabs>
          <w:tab w:val="num" w:pos="1440"/>
        </w:tabs>
        <w:ind w:left="1440" w:hanging="360"/>
      </w:pPr>
      <w:rPr>
        <w:rFonts w:ascii="Foundry Form Sans" w:hAnsi="Foundry Form San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2DB4A6A"/>
    <w:multiLevelType w:val="hybridMultilevel"/>
    <w:tmpl w:val="05EA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1656E8"/>
    <w:multiLevelType w:val="hybridMultilevel"/>
    <w:tmpl w:val="9A78946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937456D"/>
    <w:multiLevelType w:val="hybridMultilevel"/>
    <w:tmpl w:val="1B18C3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AE775CC"/>
    <w:multiLevelType w:val="multilevel"/>
    <w:tmpl w:val="D50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558CF"/>
    <w:multiLevelType w:val="hybridMultilevel"/>
    <w:tmpl w:val="897A8360"/>
    <w:lvl w:ilvl="0" w:tplc="D1B6B4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183ABC"/>
    <w:multiLevelType w:val="hybridMultilevel"/>
    <w:tmpl w:val="F1D04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D1D79"/>
    <w:multiLevelType w:val="hybridMultilevel"/>
    <w:tmpl w:val="BC2EE9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48E94DB9"/>
    <w:multiLevelType w:val="hybridMultilevel"/>
    <w:tmpl w:val="1F70559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AC53458"/>
    <w:multiLevelType w:val="hybridMultilevel"/>
    <w:tmpl w:val="F57EA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46228"/>
    <w:multiLevelType w:val="hybridMultilevel"/>
    <w:tmpl w:val="EA08D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16D39"/>
    <w:multiLevelType w:val="hybridMultilevel"/>
    <w:tmpl w:val="04C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990085"/>
    <w:multiLevelType w:val="hybridMultilevel"/>
    <w:tmpl w:val="554250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0C7600"/>
    <w:multiLevelType w:val="hybridMultilevel"/>
    <w:tmpl w:val="79A66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94389B"/>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91705E7"/>
    <w:multiLevelType w:val="hybridMultilevel"/>
    <w:tmpl w:val="3AAE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E51AE"/>
    <w:multiLevelType w:val="hybridMultilevel"/>
    <w:tmpl w:val="9FBA13D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8629B8"/>
    <w:multiLevelType w:val="hybridMultilevel"/>
    <w:tmpl w:val="5F3C155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EE085E"/>
    <w:multiLevelType w:val="hybridMultilevel"/>
    <w:tmpl w:val="D7BCDCD8"/>
    <w:lvl w:ilvl="0" w:tplc="0809000F">
      <w:start w:val="1"/>
      <w:numFmt w:val="decimal"/>
      <w:lvlText w:val="%1."/>
      <w:lvlJc w:val="left"/>
      <w:pPr>
        <w:tabs>
          <w:tab w:val="num" w:pos="720"/>
        </w:tabs>
        <w:ind w:left="720" w:hanging="360"/>
      </w:pPr>
    </w:lvl>
    <w:lvl w:ilvl="1" w:tplc="1C30E7B6">
      <w:start w:val="1"/>
      <w:numFmt w:val="bullet"/>
      <w:lvlText w:val=""/>
      <w:lvlJc w:val="left"/>
      <w:pPr>
        <w:tabs>
          <w:tab w:val="num" w:pos="1364"/>
        </w:tabs>
        <w:ind w:left="1364" w:hanging="284"/>
      </w:pPr>
      <w:rPr>
        <w:rFonts w:ascii="Symbol" w:hAnsi="Symbol" w:hint="default"/>
      </w:rPr>
    </w:lvl>
    <w:lvl w:ilvl="2" w:tplc="C51A2644">
      <w:start w:val="3"/>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B05FC0"/>
    <w:multiLevelType w:val="hybridMultilevel"/>
    <w:tmpl w:val="2CF40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211D56"/>
    <w:multiLevelType w:val="hybridMultilevel"/>
    <w:tmpl w:val="44AA82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8A1A2D"/>
    <w:multiLevelType w:val="hybridMultilevel"/>
    <w:tmpl w:val="DDE0786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141EB"/>
    <w:multiLevelType w:val="multilevel"/>
    <w:tmpl w:val="43A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96BAF"/>
    <w:multiLevelType w:val="hybridMultilevel"/>
    <w:tmpl w:val="D4B84AC0"/>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9B5A2C"/>
    <w:multiLevelType w:val="hybridMultilevel"/>
    <w:tmpl w:val="0FEAE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7"/>
  </w:num>
  <w:num w:numId="4">
    <w:abstractNumId w:val="43"/>
  </w:num>
  <w:num w:numId="5">
    <w:abstractNumId w:val="29"/>
  </w:num>
  <w:num w:numId="6">
    <w:abstractNumId w:val="3"/>
  </w:num>
  <w:num w:numId="7">
    <w:abstractNumId w:val="11"/>
  </w:num>
  <w:num w:numId="8">
    <w:abstractNumId w:val="32"/>
  </w:num>
  <w:num w:numId="9">
    <w:abstractNumId w:val="12"/>
  </w:num>
  <w:num w:numId="10">
    <w:abstractNumId w:val="40"/>
  </w:num>
  <w:num w:numId="11">
    <w:abstractNumId w:val="35"/>
  </w:num>
  <w:num w:numId="12">
    <w:abstractNumId w:val="2"/>
  </w:num>
  <w:num w:numId="13">
    <w:abstractNumId w:val="42"/>
  </w:num>
  <w:num w:numId="14">
    <w:abstractNumId w:val="36"/>
  </w:num>
  <w:num w:numId="15">
    <w:abstractNumId w:val="24"/>
  </w:num>
  <w:num w:numId="16">
    <w:abstractNumId w:val="10"/>
  </w:num>
  <w:num w:numId="17">
    <w:abstractNumId w:val="15"/>
  </w:num>
  <w:num w:numId="18">
    <w:abstractNumId w:val="30"/>
  </w:num>
  <w:num w:numId="19">
    <w:abstractNumId w:val="9"/>
  </w:num>
  <w:num w:numId="20">
    <w:abstractNumId w:val="31"/>
  </w:num>
  <w:num w:numId="21">
    <w:abstractNumId w:val="0"/>
  </w:num>
  <w:num w:numId="22">
    <w:abstractNumId w:val="22"/>
  </w:num>
  <w:num w:numId="23">
    <w:abstractNumId w:val="23"/>
  </w:num>
  <w:num w:numId="24">
    <w:abstractNumId w:val="25"/>
  </w:num>
  <w:num w:numId="25">
    <w:abstractNumId w:val="14"/>
  </w:num>
  <w:num w:numId="26">
    <w:abstractNumId w:val="41"/>
  </w:num>
  <w:num w:numId="27">
    <w:abstractNumId w:val="7"/>
  </w:num>
  <w:num w:numId="28">
    <w:abstractNumId w:val="1"/>
  </w:num>
  <w:num w:numId="29">
    <w:abstractNumId w:val="13"/>
  </w:num>
  <w:num w:numId="30">
    <w:abstractNumId w:val="18"/>
  </w:num>
  <w:num w:numId="31">
    <w:abstractNumId w:val="21"/>
  </w:num>
  <w:num w:numId="32">
    <w:abstractNumId w:val="17"/>
  </w:num>
  <w:num w:numId="33">
    <w:abstractNumId w:val="28"/>
  </w:num>
  <w:num w:numId="34">
    <w:abstractNumId w:val="37"/>
  </w:num>
  <w:num w:numId="35">
    <w:abstractNumId w:val="16"/>
  </w:num>
  <w:num w:numId="36">
    <w:abstractNumId w:va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3"/>
  </w:num>
  <w:num w:numId="40">
    <w:abstractNumId w:val="34"/>
  </w:num>
  <w:num w:numId="41">
    <w:abstractNumId w:val="20"/>
  </w:num>
  <w:num w:numId="42">
    <w:abstractNumId w:val="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num>
  <w:num w:numId="45">
    <w:abstractNumId w:val="3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2A"/>
    <w:rsid w:val="00010113"/>
    <w:rsid w:val="0002715E"/>
    <w:rsid w:val="000277E9"/>
    <w:rsid w:val="00062B05"/>
    <w:rsid w:val="00076C1C"/>
    <w:rsid w:val="000C181C"/>
    <w:rsid w:val="00135A06"/>
    <w:rsid w:val="001B5F5C"/>
    <w:rsid w:val="001C241C"/>
    <w:rsid w:val="001E7564"/>
    <w:rsid w:val="00297D31"/>
    <w:rsid w:val="002A54D3"/>
    <w:rsid w:val="002D1D69"/>
    <w:rsid w:val="002E54B6"/>
    <w:rsid w:val="00311248"/>
    <w:rsid w:val="003244BE"/>
    <w:rsid w:val="00324C41"/>
    <w:rsid w:val="00326CC5"/>
    <w:rsid w:val="00354BE0"/>
    <w:rsid w:val="00377679"/>
    <w:rsid w:val="00383F1B"/>
    <w:rsid w:val="00394873"/>
    <w:rsid w:val="003A2FBA"/>
    <w:rsid w:val="003B7E48"/>
    <w:rsid w:val="00414877"/>
    <w:rsid w:val="00463C5C"/>
    <w:rsid w:val="00472473"/>
    <w:rsid w:val="00474D15"/>
    <w:rsid w:val="00482209"/>
    <w:rsid w:val="004B7E52"/>
    <w:rsid w:val="004C57F0"/>
    <w:rsid w:val="004F3752"/>
    <w:rsid w:val="00513351"/>
    <w:rsid w:val="0052399C"/>
    <w:rsid w:val="0057386B"/>
    <w:rsid w:val="00591C54"/>
    <w:rsid w:val="005C7E33"/>
    <w:rsid w:val="005E20D3"/>
    <w:rsid w:val="005F1170"/>
    <w:rsid w:val="0061268A"/>
    <w:rsid w:val="00653E7D"/>
    <w:rsid w:val="00660CFB"/>
    <w:rsid w:val="00672EFF"/>
    <w:rsid w:val="006917AC"/>
    <w:rsid w:val="006E5548"/>
    <w:rsid w:val="0072222A"/>
    <w:rsid w:val="00730B5D"/>
    <w:rsid w:val="00733474"/>
    <w:rsid w:val="00761591"/>
    <w:rsid w:val="007B3755"/>
    <w:rsid w:val="007F1154"/>
    <w:rsid w:val="008F657B"/>
    <w:rsid w:val="00931598"/>
    <w:rsid w:val="0094195D"/>
    <w:rsid w:val="00943134"/>
    <w:rsid w:val="009675BE"/>
    <w:rsid w:val="00967DAE"/>
    <w:rsid w:val="00967E4A"/>
    <w:rsid w:val="009813FC"/>
    <w:rsid w:val="009C4787"/>
    <w:rsid w:val="009C7D51"/>
    <w:rsid w:val="00A11A9D"/>
    <w:rsid w:val="00A66B4A"/>
    <w:rsid w:val="00AA63DD"/>
    <w:rsid w:val="00AD0FE5"/>
    <w:rsid w:val="00AD2201"/>
    <w:rsid w:val="00AD5254"/>
    <w:rsid w:val="00AF2378"/>
    <w:rsid w:val="00AF5FAD"/>
    <w:rsid w:val="00B10DA0"/>
    <w:rsid w:val="00B3184F"/>
    <w:rsid w:val="00BC6F2A"/>
    <w:rsid w:val="00BF519A"/>
    <w:rsid w:val="00C26810"/>
    <w:rsid w:val="00C449DF"/>
    <w:rsid w:val="00C5158F"/>
    <w:rsid w:val="00C54BA4"/>
    <w:rsid w:val="00C60951"/>
    <w:rsid w:val="00C72645"/>
    <w:rsid w:val="00C9245D"/>
    <w:rsid w:val="00CB1268"/>
    <w:rsid w:val="00CC3E38"/>
    <w:rsid w:val="00CE1371"/>
    <w:rsid w:val="00CE4A67"/>
    <w:rsid w:val="00CF56E3"/>
    <w:rsid w:val="00CF7735"/>
    <w:rsid w:val="00D61898"/>
    <w:rsid w:val="00D80725"/>
    <w:rsid w:val="00DB2C8A"/>
    <w:rsid w:val="00DB7422"/>
    <w:rsid w:val="00DC2087"/>
    <w:rsid w:val="00DD7767"/>
    <w:rsid w:val="00E310DA"/>
    <w:rsid w:val="00E400DE"/>
    <w:rsid w:val="00E67E50"/>
    <w:rsid w:val="00E83BB9"/>
    <w:rsid w:val="00EF5F4B"/>
    <w:rsid w:val="00F14FBF"/>
    <w:rsid w:val="00F31850"/>
    <w:rsid w:val="00F32726"/>
    <w:rsid w:val="00F53508"/>
    <w:rsid w:val="00F64F7E"/>
    <w:rsid w:val="00F935AD"/>
    <w:rsid w:val="00F95398"/>
    <w:rsid w:val="00FA402E"/>
    <w:rsid w:val="00FF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91C9B"/>
  <w15:docId w15:val="{A17EB6D7-5C7B-4402-97E1-73E7744C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22A"/>
    <w:rPr>
      <w:sz w:val="24"/>
      <w:szCs w:val="24"/>
      <w:lang w:eastAsia="en-US"/>
    </w:rPr>
  </w:style>
  <w:style w:type="paragraph" w:styleId="Heading1">
    <w:name w:val="heading 1"/>
    <w:basedOn w:val="Normal"/>
    <w:next w:val="Normal"/>
    <w:qFormat/>
    <w:rsid w:val="00DC20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20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222A"/>
    <w:pPr>
      <w:keepNext/>
      <w:outlineLvl w:val="2"/>
    </w:pPr>
    <w:rPr>
      <w:rFonts w:ascii="Foundry Form Sans" w:hAnsi="Foundry Form Sans"/>
      <w:b/>
      <w:bCs/>
      <w:szCs w:val="20"/>
    </w:rPr>
  </w:style>
  <w:style w:type="paragraph" w:styleId="Heading4">
    <w:name w:val="heading 4"/>
    <w:basedOn w:val="Normal"/>
    <w:next w:val="Normal"/>
    <w:qFormat/>
    <w:rsid w:val="0072222A"/>
    <w:pPr>
      <w:keepNext/>
      <w:ind w:right="-1186"/>
      <w:outlineLvl w:val="3"/>
    </w:pPr>
    <w:rPr>
      <w:rFonts w:ascii="Foundry Form Sans" w:hAnsi="Foundry Form Sans"/>
      <w:b/>
      <w:szCs w:val="20"/>
    </w:rPr>
  </w:style>
  <w:style w:type="paragraph" w:styleId="Heading5">
    <w:name w:val="heading 5"/>
    <w:basedOn w:val="Normal"/>
    <w:next w:val="Normal"/>
    <w:qFormat/>
    <w:rsid w:val="0072222A"/>
    <w:pPr>
      <w:keepNext/>
      <w:ind w:right="-1186"/>
      <w:outlineLvl w:val="4"/>
    </w:pPr>
    <w:rPr>
      <w:rFonts w:ascii="Foundry Form Sans" w:hAnsi="Foundry Form Sans"/>
      <w:b/>
      <w:bCs/>
      <w:szCs w:val="20"/>
      <w:u w:val="single"/>
    </w:rPr>
  </w:style>
  <w:style w:type="paragraph" w:styleId="Heading6">
    <w:name w:val="heading 6"/>
    <w:basedOn w:val="Normal"/>
    <w:next w:val="Normal"/>
    <w:qFormat/>
    <w:rsid w:val="0072222A"/>
    <w:pPr>
      <w:keepNext/>
      <w:outlineLvl w:val="5"/>
    </w:pPr>
    <w:rPr>
      <w:rFonts w:ascii="Foundry Form Sans" w:hAnsi="Foundry Form Sans"/>
      <w:b/>
      <w:sz w:val="28"/>
      <w:szCs w:val="28"/>
    </w:rPr>
  </w:style>
  <w:style w:type="paragraph" w:styleId="Heading8">
    <w:name w:val="heading 8"/>
    <w:basedOn w:val="Normal"/>
    <w:next w:val="Normal"/>
    <w:link w:val="Heading8Char"/>
    <w:qFormat/>
    <w:rsid w:val="007222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22A"/>
    <w:pPr>
      <w:tabs>
        <w:tab w:val="center" w:pos="4153"/>
        <w:tab w:val="right" w:pos="8306"/>
      </w:tabs>
    </w:pPr>
    <w:rPr>
      <w:rFonts w:ascii="Arial" w:hAnsi="Arial"/>
      <w:szCs w:val="20"/>
    </w:rPr>
  </w:style>
  <w:style w:type="paragraph" w:styleId="Header">
    <w:name w:val="header"/>
    <w:basedOn w:val="Normal"/>
    <w:rsid w:val="0072222A"/>
    <w:pPr>
      <w:tabs>
        <w:tab w:val="center" w:pos="4320"/>
        <w:tab w:val="right" w:pos="8640"/>
      </w:tabs>
    </w:pPr>
    <w:rPr>
      <w:rFonts w:ascii="Foundry Form Sans" w:hAnsi="Foundry Form Sans"/>
      <w:szCs w:val="20"/>
    </w:rPr>
  </w:style>
  <w:style w:type="paragraph" w:styleId="BalloonText">
    <w:name w:val="Balloon Text"/>
    <w:basedOn w:val="Normal"/>
    <w:semiHidden/>
    <w:rsid w:val="0072222A"/>
    <w:rPr>
      <w:rFonts w:ascii="Tahoma" w:hAnsi="Tahoma" w:cs="Tahoma"/>
      <w:sz w:val="16"/>
      <w:szCs w:val="16"/>
    </w:rPr>
  </w:style>
  <w:style w:type="character" w:styleId="CommentReference">
    <w:name w:val="annotation reference"/>
    <w:basedOn w:val="DefaultParagraphFont"/>
    <w:rsid w:val="004C57F0"/>
    <w:rPr>
      <w:sz w:val="16"/>
      <w:szCs w:val="16"/>
    </w:rPr>
  </w:style>
  <w:style w:type="paragraph" w:styleId="CommentText">
    <w:name w:val="annotation text"/>
    <w:basedOn w:val="Normal"/>
    <w:link w:val="CommentTextChar"/>
    <w:rsid w:val="004C57F0"/>
    <w:rPr>
      <w:sz w:val="20"/>
      <w:szCs w:val="20"/>
    </w:rPr>
  </w:style>
  <w:style w:type="paragraph" w:styleId="CommentSubject">
    <w:name w:val="annotation subject"/>
    <w:basedOn w:val="CommentText"/>
    <w:next w:val="CommentText"/>
    <w:semiHidden/>
    <w:rsid w:val="004C57F0"/>
    <w:rPr>
      <w:b/>
      <w:bCs/>
    </w:rPr>
  </w:style>
  <w:style w:type="paragraph" w:styleId="ListParagraph">
    <w:name w:val="List Paragraph"/>
    <w:basedOn w:val="Normal"/>
    <w:qFormat/>
    <w:rsid w:val="00591C54"/>
    <w:pPr>
      <w:ind w:left="720"/>
      <w:contextualSpacing/>
    </w:pPr>
  </w:style>
  <w:style w:type="paragraph" w:styleId="BodyText2">
    <w:name w:val="Body Text 2"/>
    <w:basedOn w:val="Normal"/>
    <w:link w:val="BodyText2Char"/>
    <w:rsid w:val="00414877"/>
    <w:pPr>
      <w:spacing w:after="120" w:line="480" w:lineRule="auto"/>
    </w:pPr>
    <w:rPr>
      <w:rFonts w:ascii="Foundry Form Sans" w:hAnsi="Foundry Form Sans"/>
      <w:sz w:val="20"/>
      <w:szCs w:val="20"/>
    </w:rPr>
  </w:style>
  <w:style w:type="character" w:customStyle="1" w:styleId="BodyText2Char">
    <w:name w:val="Body Text 2 Char"/>
    <w:basedOn w:val="DefaultParagraphFont"/>
    <w:link w:val="BodyText2"/>
    <w:rsid w:val="00414877"/>
    <w:rPr>
      <w:rFonts w:ascii="Foundry Form Sans" w:hAnsi="Foundry Form Sans"/>
      <w:lang w:eastAsia="en-US"/>
    </w:rPr>
  </w:style>
  <w:style w:type="paragraph" w:customStyle="1" w:styleId="Default">
    <w:name w:val="Default"/>
    <w:rsid w:val="000277E9"/>
    <w:pPr>
      <w:autoSpaceDE w:val="0"/>
      <w:autoSpaceDN w:val="0"/>
      <w:adjustRightInd w:val="0"/>
    </w:pPr>
    <w:rPr>
      <w:rFonts w:ascii="Foundry Form Sans" w:hAnsi="Foundry Form Sans" w:cs="Foundry Form Sans"/>
      <w:color w:val="000000"/>
      <w:sz w:val="24"/>
      <w:szCs w:val="24"/>
    </w:rPr>
  </w:style>
  <w:style w:type="paragraph" w:styleId="BodyTextIndent">
    <w:name w:val="Body Text Indent"/>
    <w:basedOn w:val="Normal"/>
    <w:link w:val="BodyTextIndentChar"/>
    <w:semiHidden/>
    <w:unhideWhenUsed/>
    <w:rsid w:val="00513351"/>
    <w:pPr>
      <w:spacing w:after="120"/>
      <w:ind w:left="283"/>
    </w:pPr>
  </w:style>
  <w:style w:type="character" w:customStyle="1" w:styleId="BodyTextIndentChar">
    <w:name w:val="Body Text Indent Char"/>
    <w:basedOn w:val="DefaultParagraphFont"/>
    <w:link w:val="BodyTextIndent"/>
    <w:semiHidden/>
    <w:rsid w:val="00513351"/>
    <w:rPr>
      <w:sz w:val="24"/>
      <w:szCs w:val="24"/>
      <w:lang w:eastAsia="en-US"/>
    </w:rPr>
  </w:style>
  <w:style w:type="paragraph" w:styleId="BodyTextIndent3">
    <w:name w:val="Body Text Indent 3"/>
    <w:basedOn w:val="Normal"/>
    <w:link w:val="BodyTextIndent3Char"/>
    <w:unhideWhenUsed/>
    <w:rsid w:val="00513351"/>
    <w:pPr>
      <w:spacing w:after="120"/>
      <w:ind w:left="283"/>
    </w:pPr>
    <w:rPr>
      <w:sz w:val="16"/>
      <w:szCs w:val="16"/>
    </w:rPr>
  </w:style>
  <w:style w:type="character" w:customStyle="1" w:styleId="BodyTextIndent3Char">
    <w:name w:val="Body Text Indent 3 Char"/>
    <w:basedOn w:val="DefaultParagraphFont"/>
    <w:link w:val="BodyTextIndent3"/>
    <w:rsid w:val="00513351"/>
    <w:rPr>
      <w:sz w:val="16"/>
      <w:szCs w:val="16"/>
      <w:lang w:eastAsia="en-US"/>
    </w:rPr>
  </w:style>
  <w:style w:type="character" w:customStyle="1" w:styleId="CommentTextChar">
    <w:name w:val="Comment Text Char"/>
    <w:basedOn w:val="DefaultParagraphFont"/>
    <w:link w:val="CommentText"/>
    <w:rsid w:val="00C9245D"/>
    <w:rPr>
      <w:lang w:eastAsia="en-US"/>
    </w:rPr>
  </w:style>
  <w:style w:type="character" w:customStyle="1" w:styleId="Heading8Char">
    <w:name w:val="Heading 8 Char"/>
    <w:basedOn w:val="DefaultParagraphFont"/>
    <w:link w:val="Heading8"/>
    <w:rsid w:val="00326CC5"/>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269">
      <w:bodyDiv w:val="1"/>
      <w:marLeft w:val="0"/>
      <w:marRight w:val="0"/>
      <w:marTop w:val="0"/>
      <w:marBottom w:val="0"/>
      <w:divBdr>
        <w:top w:val="none" w:sz="0" w:space="0" w:color="auto"/>
        <w:left w:val="none" w:sz="0" w:space="0" w:color="auto"/>
        <w:bottom w:val="none" w:sz="0" w:space="0" w:color="auto"/>
        <w:right w:val="none" w:sz="0" w:space="0" w:color="auto"/>
      </w:divBdr>
    </w:div>
    <w:div w:id="223761107">
      <w:bodyDiv w:val="1"/>
      <w:marLeft w:val="0"/>
      <w:marRight w:val="0"/>
      <w:marTop w:val="0"/>
      <w:marBottom w:val="0"/>
      <w:divBdr>
        <w:top w:val="none" w:sz="0" w:space="0" w:color="auto"/>
        <w:left w:val="none" w:sz="0" w:space="0" w:color="auto"/>
        <w:bottom w:val="none" w:sz="0" w:space="0" w:color="auto"/>
        <w:right w:val="none" w:sz="0" w:space="0" w:color="auto"/>
      </w:divBdr>
    </w:div>
    <w:div w:id="383332900">
      <w:bodyDiv w:val="1"/>
      <w:marLeft w:val="0"/>
      <w:marRight w:val="0"/>
      <w:marTop w:val="0"/>
      <w:marBottom w:val="0"/>
      <w:divBdr>
        <w:top w:val="none" w:sz="0" w:space="0" w:color="auto"/>
        <w:left w:val="none" w:sz="0" w:space="0" w:color="auto"/>
        <w:bottom w:val="none" w:sz="0" w:space="0" w:color="auto"/>
        <w:right w:val="none" w:sz="0" w:space="0" w:color="auto"/>
      </w:divBdr>
    </w:div>
    <w:div w:id="964891483">
      <w:bodyDiv w:val="1"/>
      <w:marLeft w:val="0"/>
      <w:marRight w:val="0"/>
      <w:marTop w:val="0"/>
      <w:marBottom w:val="0"/>
      <w:divBdr>
        <w:top w:val="none" w:sz="0" w:space="0" w:color="auto"/>
        <w:left w:val="none" w:sz="0" w:space="0" w:color="auto"/>
        <w:bottom w:val="none" w:sz="0" w:space="0" w:color="auto"/>
        <w:right w:val="none" w:sz="0" w:space="0" w:color="auto"/>
      </w:divBdr>
    </w:div>
    <w:div w:id="17448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1441</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FFSmith</dc:creator>
  <cp:lastModifiedBy>Jackie McNerney</cp:lastModifiedBy>
  <cp:revision>5</cp:revision>
  <cp:lastPrinted>2019-08-15T12:55:00Z</cp:lastPrinted>
  <dcterms:created xsi:type="dcterms:W3CDTF">2019-08-15T14:55:00Z</dcterms:created>
  <dcterms:modified xsi:type="dcterms:W3CDTF">2019-08-16T10:37:00Z</dcterms:modified>
</cp:coreProperties>
</file>