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E662" w14:textId="0BDFE58A" w:rsidR="00AC3692" w:rsidRDefault="00AC3692" w:rsidP="00AC3692">
      <w:pPr>
        <w:pStyle w:val="Heading3"/>
        <w:keepNext w:val="0"/>
        <w:keepLines w:val="0"/>
        <w:spacing w:before="280"/>
        <w:jc w:val="center"/>
        <w:rPr>
          <w:rFonts w:ascii="Foundry Form Sans" w:hAnsi="Foundry Form Sans"/>
          <w:b/>
          <w:color w:val="000000"/>
          <w:sz w:val="24"/>
          <w:szCs w:val="24"/>
        </w:rPr>
      </w:pPr>
      <w:bookmarkStart w:id="0" w:name="_8n86cvx743hs" w:colFirst="0" w:colLast="0"/>
      <w:bookmarkEnd w:id="0"/>
      <w:r w:rsidRPr="00F57164">
        <w:rPr>
          <w:b/>
          <w:bCs/>
          <w:noProof/>
        </w:rPr>
        <w:drawing>
          <wp:inline distT="0" distB="0" distL="0" distR="0" wp14:anchorId="2775A4E5" wp14:editId="67439CC9">
            <wp:extent cx="3600450" cy="200025"/>
            <wp:effectExtent l="0" t="0" r="0" b="9525"/>
            <wp:docPr id="1" name="Picture 1" descr="J:\Recruitment\NEW SHARED DRIVE\Adverts and templates\GreaterLondonAuthority_gre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cruitment\NEW SHARED DRIVE\Adverts and templates\GreaterLondonAuthority_gre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025A" w14:textId="00700E30" w:rsidR="004E7A2A" w:rsidRPr="00AC3692" w:rsidRDefault="0040774F">
      <w:pPr>
        <w:pStyle w:val="Heading3"/>
        <w:keepNext w:val="0"/>
        <w:keepLines w:val="0"/>
        <w:spacing w:before="280"/>
        <w:rPr>
          <w:rFonts w:ascii="Foundry Form Sans" w:hAnsi="Foundry Form Sans"/>
          <w:b/>
          <w:color w:val="000000"/>
          <w:sz w:val="24"/>
          <w:szCs w:val="24"/>
        </w:rPr>
      </w:pPr>
      <w:r w:rsidRPr="00AC3692">
        <w:rPr>
          <w:rFonts w:ascii="Foundry Form Sans" w:hAnsi="Foundry Form Sans"/>
          <w:b/>
          <w:color w:val="000000"/>
          <w:sz w:val="24"/>
          <w:szCs w:val="24"/>
        </w:rPr>
        <w:t>Job Description</w:t>
      </w:r>
    </w:p>
    <w:p w14:paraId="3937031F" w14:textId="77777777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 </w:t>
      </w:r>
    </w:p>
    <w:p w14:paraId="14D17393" w14:textId="77777777" w:rsid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Job title:    </w:t>
      </w:r>
      <w:r w:rsidRPr="00AC3692">
        <w:rPr>
          <w:rFonts w:ascii="Foundry Form Sans" w:hAnsi="Foundry Form Sans"/>
          <w:b/>
          <w:sz w:val="24"/>
          <w:szCs w:val="24"/>
        </w:rPr>
        <w:tab/>
      </w:r>
      <w:r w:rsidR="002826CD" w:rsidRPr="00AC3692">
        <w:rPr>
          <w:rFonts w:ascii="Foundry Form Sans" w:hAnsi="Foundry Form Sans"/>
          <w:b/>
          <w:sz w:val="24"/>
          <w:szCs w:val="24"/>
        </w:rPr>
        <w:tab/>
      </w:r>
      <w:r w:rsidRPr="00AC3692">
        <w:rPr>
          <w:rFonts w:ascii="Foundry Form Sans" w:hAnsi="Foundry Form Sans"/>
          <w:b/>
          <w:sz w:val="24"/>
          <w:szCs w:val="24"/>
        </w:rPr>
        <w:t>Test Analyst</w:t>
      </w:r>
    </w:p>
    <w:p w14:paraId="687CE6FB" w14:textId="1AB626F8" w:rsidR="00AC3692" w:rsidRDefault="00AC3692">
      <w:pPr>
        <w:rPr>
          <w:rFonts w:ascii="Foundry Form Sans" w:hAnsi="Foundry Form Sans"/>
          <w:b/>
          <w:sz w:val="24"/>
          <w:szCs w:val="24"/>
        </w:rPr>
      </w:pPr>
      <w:r>
        <w:rPr>
          <w:rFonts w:ascii="Foundry Form Sans" w:hAnsi="Foundry Form Sans"/>
          <w:b/>
          <w:sz w:val="24"/>
          <w:szCs w:val="24"/>
        </w:rPr>
        <w:tab/>
      </w:r>
    </w:p>
    <w:p w14:paraId="37BA81FB" w14:textId="105F08DE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Grade:</w:t>
      </w:r>
      <w:r w:rsidR="002826CD" w:rsidRPr="00AC3692">
        <w:rPr>
          <w:rFonts w:ascii="Foundry Form Sans" w:hAnsi="Foundry Form Sans"/>
          <w:b/>
          <w:sz w:val="24"/>
          <w:szCs w:val="24"/>
        </w:rPr>
        <w:t xml:space="preserve">              </w:t>
      </w:r>
      <w:r w:rsidR="00DD5C06" w:rsidRPr="00AC3692">
        <w:rPr>
          <w:rFonts w:ascii="Foundry Form Sans" w:hAnsi="Foundry Form Sans"/>
          <w:b/>
          <w:sz w:val="24"/>
          <w:szCs w:val="24"/>
        </w:rPr>
        <w:t xml:space="preserve">           7</w:t>
      </w:r>
      <w:r w:rsidR="002826CD" w:rsidRPr="00AC3692">
        <w:rPr>
          <w:rFonts w:ascii="Foundry Form Sans" w:hAnsi="Foundry Form Sans"/>
          <w:b/>
          <w:sz w:val="24"/>
          <w:szCs w:val="24"/>
        </w:rPr>
        <w:t xml:space="preserve">     </w:t>
      </w:r>
      <w:r w:rsidRPr="00AC3692">
        <w:rPr>
          <w:rFonts w:ascii="Foundry Form Sans" w:hAnsi="Foundry Form Sans"/>
          <w:b/>
          <w:sz w:val="24"/>
          <w:szCs w:val="24"/>
        </w:rPr>
        <w:t xml:space="preserve">                        </w:t>
      </w:r>
      <w:r w:rsidRPr="00AC3692">
        <w:rPr>
          <w:rFonts w:ascii="Foundry Form Sans" w:hAnsi="Foundry Form Sans"/>
          <w:b/>
          <w:sz w:val="24"/>
          <w:szCs w:val="24"/>
        </w:rPr>
        <w:tab/>
      </w:r>
      <w:r w:rsidR="00AC3692">
        <w:rPr>
          <w:rFonts w:ascii="Foundry Form Sans" w:hAnsi="Foundry Form Sans"/>
          <w:b/>
          <w:sz w:val="24"/>
          <w:szCs w:val="24"/>
        </w:rPr>
        <w:t>Post number: GLA3503</w:t>
      </w:r>
    </w:p>
    <w:p w14:paraId="09195680" w14:textId="77777777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 </w:t>
      </w:r>
    </w:p>
    <w:p w14:paraId="2C181796" w14:textId="77777777" w:rsidR="004E7A2A" w:rsidRPr="00AC3692" w:rsidRDefault="0040774F">
      <w:pPr>
        <w:ind w:right="-1180"/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Directorate:          </w:t>
      </w:r>
      <w:r w:rsidRPr="00AC3692">
        <w:rPr>
          <w:rFonts w:ascii="Foundry Form Sans" w:hAnsi="Foundry Form Sans"/>
          <w:b/>
          <w:sz w:val="24"/>
          <w:szCs w:val="24"/>
        </w:rPr>
        <w:tab/>
        <w:t>External Affairs</w:t>
      </w:r>
    </w:p>
    <w:p w14:paraId="334D99FA" w14:textId="77777777" w:rsidR="004E7A2A" w:rsidRPr="00AC3692" w:rsidRDefault="0040774F">
      <w:pPr>
        <w:ind w:right="-1180"/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 </w:t>
      </w:r>
    </w:p>
    <w:p w14:paraId="4318E669" w14:textId="77777777" w:rsidR="004E7A2A" w:rsidRPr="00AC3692" w:rsidRDefault="0040774F">
      <w:pPr>
        <w:ind w:right="-1180"/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Unit:                       </w:t>
      </w:r>
      <w:r w:rsidRPr="00AC3692">
        <w:rPr>
          <w:rFonts w:ascii="Foundry Form Sans" w:hAnsi="Foundry Form Sans"/>
          <w:b/>
          <w:sz w:val="24"/>
          <w:szCs w:val="24"/>
        </w:rPr>
        <w:tab/>
        <w:t>External Relations</w:t>
      </w:r>
    </w:p>
    <w:p w14:paraId="2D4C14C6" w14:textId="77777777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 </w:t>
      </w:r>
    </w:p>
    <w:p w14:paraId="78B2FA97" w14:textId="194F7E24" w:rsidR="00294529" w:rsidRDefault="0040774F" w:rsidP="00294529">
      <w:pPr>
        <w:spacing w:before="200"/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Job Purpose</w:t>
      </w:r>
    </w:p>
    <w:p w14:paraId="0FF7365D" w14:textId="3477DF72" w:rsidR="004E7A2A" w:rsidRPr="00AC3692" w:rsidRDefault="00294529">
      <w:p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br/>
      </w:r>
      <w:r w:rsidR="0040774F" w:rsidRPr="00AC3692">
        <w:rPr>
          <w:rFonts w:ascii="Foundry Form Sans" w:hAnsi="Foundry Form Sans"/>
          <w:sz w:val="24"/>
          <w:szCs w:val="24"/>
        </w:rPr>
        <w:t xml:space="preserve">To ensure development work on London.gov.uk and associated digital products meets </w:t>
      </w:r>
      <w:r w:rsidR="001D0D22" w:rsidRPr="00AC3692">
        <w:rPr>
          <w:rFonts w:ascii="Foundry Form Sans" w:hAnsi="Foundry Form Sans"/>
          <w:sz w:val="24"/>
          <w:szCs w:val="24"/>
        </w:rPr>
        <w:t>user</w:t>
      </w:r>
      <w:r w:rsidR="007A7E7B" w:rsidRPr="00AC3692">
        <w:rPr>
          <w:rFonts w:ascii="Foundry Form Sans" w:hAnsi="Foundry Form Sans"/>
          <w:sz w:val="24"/>
          <w:szCs w:val="24"/>
        </w:rPr>
        <w:t xml:space="preserve"> needs, satisfies </w:t>
      </w:r>
      <w:r w:rsidR="0040774F" w:rsidRPr="00AC3692">
        <w:rPr>
          <w:rFonts w:ascii="Foundry Form Sans" w:hAnsi="Foundry Form Sans"/>
          <w:sz w:val="24"/>
          <w:szCs w:val="24"/>
        </w:rPr>
        <w:t>its acceptance criteria and offers a consistent and good user experience.</w:t>
      </w:r>
    </w:p>
    <w:p w14:paraId="74A780A7" w14:textId="77777777" w:rsidR="002F7498" w:rsidRPr="00AC3692" w:rsidRDefault="002F7498">
      <w:pPr>
        <w:rPr>
          <w:rFonts w:ascii="Foundry Form Sans" w:hAnsi="Foundry Form Sans"/>
          <w:sz w:val="24"/>
          <w:szCs w:val="24"/>
        </w:rPr>
      </w:pPr>
    </w:p>
    <w:p w14:paraId="64DCA451" w14:textId="4B7CE138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To document, maintain and conduct a suit</w:t>
      </w:r>
      <w:r w:rsidR="0006235C" w:rsidRPr="00AC3692">
        <w:rPr>
          <w:rFonts w:ascii="Foundry Form Sans" w:hAnsi="Foundry Form Sans"/>
          <w:sz w:val="24"/>
          <w:szCs w:val="24"/>
        </w:rPr>
        <w:t>e</w:t>
      </w:r>
      <w:r w:rsidRPr="00AC3692">
        <w:rPr>
          <w:rFonts w:ascii="Foundry Form Sans" w:hAnsi="Foundry Form Sans"/>
          <w:sz w:val="24"/>
          <w:szCs w:val="24"/>
        </w:rPr>
        <w:t xml:space="preserve"> of regression tests on a regular basis - systematically checking digital products for new failures/conflicts/bugs.</w:t>
      </w:r>
    </w:p>
    <w:p w14:paraId="7F98A51E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1E036D1B" w14:textId="72EECCBE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To champion the user, </w:t>
      </w:r>
      <w:r w:rsidR="00066B50" w:rsidRPr="00AC3692">
        <w:rPr>
          <w:rFonts w:ascii="Foundry Form Sans" w:hAnsi="Foundry Form Sans"/>
          <w:sz w:val="24"/>
          <w:szCs w:val="24"/>
        </w:rPr>
        <w:t>ensuring</w:t>
      </w:r>
      <w:r w:rsidRPr="00AC3692">
        <w:rPr>
          <w:rFonts w:ascii="Foundry Form Sans" w:hAnsi="Foundry Form Sans"/>
          <w:sz w:val="24"/>
          <w:szCs w:val="24"/>
        </w:rPr>
        <w:t xml:space="preserve"> the best digital experience for </w:t>
      </w:r>
      <w:r w:rsidR="00D26FA3" w:rsidRPr="00AC3692">
        <w:rPr>
          <w:rFonts w:ascii="Foundry Form Sans" w:hAnsi="Foundry Form Sans"/>
          <w:sz w:val="24"/>
          <w:szCs w:val="24"/>
        </w:rPr>
        <w:t>the</w:t>
      </w:r>
      <w:r w:rsidR="00491947" w:rsidRPr="00AC3692">
        <w:rPr>
          <w:rFonts w:ascii="Foundry Form Sans" w:hAnsi="Foundry Form Sans"/>
          <w:sz w:val="24"/>
          <w:szCs w:val="24"/>
        </w:rPr>
        <w:t xml:space="preserve"> </w:t>
      </w:r>
      <w:r w:rsidR="00B1663E" w:rsidRPr="00AC3692">
        <w:rPr>
          <w:rFonts w:ascii="Foundry Form Sans" w:hAnsi="Foundry Form Sans"/>
          <w:sz w:val="24"/>
          <w:szCs w:val="24"/>
        </w:rPr>
        <w:t xml:space="preserve">diverse </w:t>
      </w:r>
      <w:r w:rsidR="00D175E5" w:rsidRPr="00AC3692">
        <w:rPr>
          <w:rFonts w:ascii="Foundry Form Sans" w:hAnsi="Foundry Form Sans"/>
          <w:sz w:val="24"/>
          <w:szCs w:val="24"/>
        </w:rPr>
        <w:t>audiences</w:t>
      </w:r>
      <w:r w:rsidR="00D26FA3" w:rsidRPr="00AC3692">
        <w:rPr>
          <w:rFonts w:ascii="Foundry Form Sans" w:hAnsi="Foundry Form Sans"/>
          <w:sz w:val="24"/>
          <w:szCs w:val="24"/>
        </w:rPr>
        <w:t xml:space="preserve"> of London.gov.uk</w:t>
      </w:r>
      <w:r w:rsidRPr="00AC3692">
        <w:rPr>
          <w:rFonts w:ascii="Foundry Form Sans" w:hAnsi="Foundry Form Sans"/>
          <w:sz w:val="24"/>
          <w:szCs w:val="24"/>
        </w:rPr>
        <w:t>. To act as the first point of contact for any concerns relating to digital products not functioning as expected.</w:t>
      </w:r>
    </w:p>
    <w:p w14:paraId="047D6C5E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5AB31788" w14:textId="77777777" w:rsidR="004E7A2A" w:rsidRPr="00AC3692" w:rsidRDefault="0040774F">
      <w:pPr>
        <w:spacing w:before="200"/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Principal Accountabilities</w:t>
      </w:r>
    </w:p>
    <w:p w14:paraId="239A9DE4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 </w:t>
      </w:r>
    </w:p>
    <w:p w14:paraId="7DA7F35D" w14:textId="5B901528" w:rsidR="004E7A2A" w:rsidRPr="00AC3692" w:rsidRDefault="00965DE2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Rapidly </w:t>
      </w:r>
      <w:r w:rsidR="0040774F" w:rsidRPr="00AC3692">
        <w:rPr>
          <w:rFonts w:ascii="Foundry Form Sans" w:hAnsi="Foundry Form Sans"/>
          <w:sz w:val="24"/>
          <w:szCs w:val="24"/>
        </w:rPr>
        <w:t>test and feedback on newly developed functionality</w:t>
      </w:r>
      <w:r w:rsidR="000D0D65" w:rsidRPr="00AC3692">
        <w:rPr>
          <w:rFonts w:ascii="Foundry Form Sans" w:hAnsi="Foundry Form Sans"/>
          <w:sz w:val="24"/>
          <w:szCs w:val="24"/>
        </w:rPr>
        <w:t xml:space="preserve"> to </w:t>
      </w:r>
      <w:r w:rsidR="00FA5B55" w:rsidRPr="00AC3692">
        <w:rPr>
          <w:rFonts w:ascii="Foundry Form Sans" w:hAnsi="Foundry Form Sans"/>
          <w:sz w:val="24"/>
          <w:szCs w:val="24"/>
        </w:rPr>
        <w:t>validate that</w:t>
      </w:r>
      <w:r w:rsidR="000D0D65" w:rsidRPr="00AC3692">
        <w:rPr>
          <w:rFonts w:ascii="Foundry Form Sans" w:hAnsi="Foundry Form Sans"/>
          <w:sz w:val="24"/>
          <w:szCs w:val="24"/>
        </w:rPr>
        <w:t xml:space="preserve"> </w:t>
      </w:r>
      <w:r w:rsidR="0040774F" w:rsidRPr="00AC3692">
        <w:rPr>
          <w:rFonts w:ascii="Foundry Form Sans" w:hAnsi="Foundry Form Sans"/>
          <w:sz w:val="24"/>
          <w:szCs w:val="24"/>
        </w:rPr>
        <w:t>it meets requirements, acceptance criteria</w:t>
      </w:r>
      <w:r w:rsidR="00D378F1" w:rsidRPr="00AC3692">
        <w:rPr>
          <w:rFonts w:ascii="Foundry Form Sans" w:hAnsi="Foundry Form Sans"/>
          <w:sz w:val="24"/>
          <w:szCs w:val="24"/>
        </w:rPr>
        <w:t xml:space="preserve"> and </w:t>
      </w:r>
      <w:r w:rsidR="0040774F" w:rsidRPr="00AC3692">
        <w:rPr>
          <w:rFonts w:ascii="Foundry Form Sans" w:hAnsi="Foundry Form Sans"/>
          <w:sz w:val="24"/>
          <w:szCs w:val="24"/>
        </w:rPr>
        <w:t>user needs</w:t>
      </w:r>
      <w:r w:rsidR="000D0D65" w:rsidRPr="00AC3692">
        <w:rPr>
          <w:rFonts w:ascii="Foundry Form Sans" w:hAnsi="Foundry Form Sans"/>
          <w:sz w:val="24"/>
          <w:szCs w:val="24"/>
        </w:rPr>
        <w:t>.</w:t>
      </w:r>
      <w:r w:rsidR="0040774F" w:rsidRPr="00AC3692">
        <w:rPr>
          <w:rFonts w:ascii="Foundry Form Sans" w:hAnsi="Foundry Form Sans"/>
          <w:sz w:val="24"/>
          <w:szCs w:val="24"/>
        </w:rPr>
        <w:t xml:space="preserve"> </w:t>
      </w:r>
      <w:r w:rsidR="000D0D65" w:rsidRPr="00AC3692">
        <w:rPr>
          <w:rFonts w:ascii="Foundry Form Sans" w:hAnsi="Foundry Form Sans"/>
          <w:sz w:val="24"/>
          <w:szCs w:val="24"/>
        </w:rPr>
        <w:t xml:space="preserve">Ensure it </w:t>
      </w:r>
      <w:r w:rsidR="0040774F" w:rsidRPr="00AC3692">
        <w:rPr>
          <w:rFonts w:ascii="Foundry Form Sans" w:hAnsi="Foundry Form Sans"/>
          <w:sz w:val="24"/>
          <w:szCs w:val="24"/>
        </w:rPr>
        <w:t xml:space="preserve">is consistent with the </w:t>
      </w:r>
      <w:proofErr w:type="gramStart"/>
      <w:r w:rsidR="006568B8" w:rsidRPr="00AC3692">
        <w:rPr>
          <w:rFonts w:ascii="Foundry Form Sans" w:hAnsi="Foundry Form Sans"/>
          <w:sz w:val="24"/>
          <w:szCs w:val="24"/>
        </w:rPr>
        <w:t xml:space="preserve">GLA’s </w:t>
      </w:r>
      <w:r w:rsidR="0040774F" w:rsidRPr="00AC3692">
        <w:rPr>
          <w:rFonts w:ascii="Foundry Form Sans" w:hAnsi="Foundry Form Sans"/>
          <w:sz w:val="24"/>
          <w:szCs w:val="24"/>
        </w:rPr>
        <w:t xml:space="preserve"> digital</w:t>
      </w:r>
      <w:proofErr w:type="gramEnd"/>
      <w:r w:rsidR="0040774F" w:rsidRPr="00AC3692">
        <w:rPr>
          <w:rFonts w:ascii="Foundry Form Sans" w:hAnsi="Foundry Form Sans"/>
          <w:sz w:val="24"/>
          <w:szCs w:val="24"/>
        </w:rPr>
        <w:t xml:space="preserve"> products and </w:t>
      </w:r>
      <w:r w:rsidR="006568B8" w:rsidRPr="00AC3692">
        <w:rPr>
          <w:rFonts w:ascii="Foundry Form Sans" w:hAnsi="Foundry Form Sans"/>
          <w:sz w:val="24"/>
          <w:szCs w:val="24"/>
        </w:rPr>
        <w:t>meets well established web usability and accessibility conventions and standards</w:t>
      </w:r>
      <w:r w:rsidR="0040774F" w:rsidRPr="00AC3692">
        <w:rPr>
          <w:rFonts w:ascii="Foundry Form Sans" w:hAnsi="Foundry Form Sans"/>
          <w:sz w:val="24"/>
          <w:szCs w:val="24"/>
        </w:rPr>
        <w:t>.</w:t>
      </w:r>
    </w:p>
    <w:p w14:paraId="2F303830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2DF2B6A9" w14:textId="53564BD5" w:rsidR="005E2421" w:rsidRPr="00AC3692" w:rsidRDefault="005E2421" w:rsidP="005E2421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Conduct systematic regression tests before new code is deployed to live products. Ensure these complement existing automated tests. Offer a confident sign-off at the end of sprint cycles.</w:t>
      </w:r>
    </w:p>
    <w:p w14:paraId="3A183A1C" w14:textId="77777777" w:rsidR="005E2421" w:rsidRPr="00AC3692" w:rsidRDefault="005E2421" w:rsidP="00EE0B76">
      <w:pPr>
        <w:pStyle w:val="ListParagraph"/>
        <w:rPr>
          <w:rFonts w:ascii="Foundry Form Sans" w:hAnsi="Foundry Form Sans"/>
          <w:sz w:val="24"/>
          <w:szCs w:val="24"/>
        </w:rPr>
      </w:pPr>
    </w:p>
    <w:p w14:paraId="67E85796" w14:textId="7EA32485" w:rsidR="004E7A2A" w:rsidRPr="00AC3692" w:rsidRDefault="009A7485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During projects involving the merging or moving of products, c</w:t>
      </w:r>
      <w:r w:rsidR="0040774F" w:rsidRPr="00AC3692">
        <w:rPr>
          <w:rFonts w:ascii="Foundry Form Sans" w:hAnsi="Foundry Form Sans"/>
          <w:sz w:val="24"/>
          <w:szCs w:val="24"/>
        </w:rPr>
        <w:t xml:space="preserve">arefully </w:t>
      </w:r>
      <w:r w:rsidRPr="00AC3692">
        <w:rPr>
          <w:rFonts w:ascii="Foundry Form Sans" w:hAnsi="Foundry Form Sans"/>
          <w:sz w:val="24"/>
          <w:szCs w:val="24"/>
        </w:rPr>
        <w:t xml:space="preserve">ensure </w:t>
      </w:r>
      <w:r w:rsidR="0040774F" w:rsidRPr="00AC3692">
        <w:rPr>
          <w:rFonts w:ascii="Foundry Form Sans" w:hAnsi="Foundry Form Sans"/>
          <w:sz w:val="24"/>
          <w:szCs w:val="24"/>
        </w:rPr>
        <w:t xml:space="preserve">content </w:t>
      </w:r>
      <w:r w:rsidRPr="00AC3692">
        <w:rPr>
          <w:rFonts w:ascii="Foundry Form Sans" w:hAnsi="Foundry Form Sans"/>
          <w:sz w:val="24"/>
          <w:szCs w:val="24"/>
        </w:rPr>
        <w:t xml:space="preserve">and data have been </w:t>
      </w:r>
      <w:r w:rsidR="005E2421" w:rsidRPr="00AC3692">
        <w:rPr>
          <w:rFonts w:ascii="Foundry Form Sans" w:hAnsi="Foundry Form Sans"/>
          <w:sz w:val="24"/>
          <w:szCs w:val="24"/>
        </w:rPr>
        <w:t xml:space="preserve">migrated </w:t>
      </w:r>
      <w:r w:rsidRPr="00AC3692">
        <w:rPr>
          <w:rFonts w:ascii="Foundry Form Sans" w:hAnsi="Foundry Form Sans"/>
          <w:sz w:val="24"/>
          <w:szCs w:val="24"/>
        </w:rPr>
        <w:t>correctly – checking for consistency between the original source and the new.</w:t>
      </w:r>
      <w:r w:rsidR="005E2421" w:rsidRPr="00AC3692">
        <w:rPr>
          <w:rFonts w:ascii="Foundry Form Sans" w:hAnsi="Foundry Form Sans"/>
          <w:sz w:val="24"/>
          <w:szCs w:val="24"/>
        </w:rPr>
        <w:t xml:space="preserve"> </w:t>
      </w:r>
    </w:p>
    <w:p w14:paraId="577500A3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104AC45C" w14:textId="18BD5702" w:rsidR="004E7A2A" w:rsidRPr="00AC3692" w:rsidRDefault="0040774F" w:rsidP="00AC3692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lastRenderedPageBreak/>
        <w:t>Test integrations of systems, applications, sites, widgets and iframe content. Ensure the display of content on our digital products matches that of the source</w:t>
      </w:r>
      <w:r w:rsidR="009A7485" w:rsidRPr="00AC3692">
        <w:rPr>
          <w:rFonts w:ascii="Foundry Form Sans" w:hAnsi="Foundry Form Sans"/>
          <w:sz w:val="24"/>
          <w:szCs w:val="24"/>
        </w:rPr>
        <w:t>.</w:t>
      </w:r>
    </w:p>
    <w:p w14:paraId="1B593C55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496C5215" w14:textId="7493C2C5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Regularly conduct compatibility testing across commonly used browsers, operating systems and devices to ensure products perform consistently and correctly.</w:t>
      </w:r>
    </w:p>
    <w:p w14:paraId="5B95DB39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1F08139E" w14:textId="77777777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Log, </w:t>
      </w:r>
      <w:proofErr w:type="spellStart"/>
      <w:r w:rsidRPr="00AC3692">
        <w:rPr>
          <w:rFonts w:ascii="Foundry Form Sans" w:hAnsi="Foundry Form Sans"/>
          <w:sz w:val="24"/>
          <w:szCs w:val="24"/>
        </w:rPr>
        <w:t>prioritise</w:t>
      </w:r>
      <w:proofErr w:type="spellEnd"/>
      <w:r w:rsidRPr="00AC3692">
        <w:rPr>
          <w:rFonts w:ascii="Foundry Form Sans" w:hAnsi="Foundry Form Sans"/>
          <w:sz w:val="24"/>
          <w:szCs w:val="24"/>
        </w:rPr>
        <w:t>, track and sign-off bugs, faults and stories within agile project tracking applications.</w:t>
      </w:r>
    </w:p>
    <w:p w14:paraId="13E55C2F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610E2AFF" w14:textId="77777777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Maintain knowledge and skills in accessibility and usability to ensure products remain easily usable by all audiences.</w:t>
      </w:r>
    </w:p>
    <w:p w14:paraId="7794741E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153789EE" w14:textId="77777777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Help develop testing skills within the Digital team and across City Hall’s Product Owners and digital leads.</w:t>
      </w:r>
    </w:p>
    <w:p w14:paraId="0EB319A6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07EBB2E6" w14:textId="39333C1B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Assist </w:t>
      </w:r>
      <w:r w:rsidR="009A7485" w:rsidRPr="00AC3692">
        <w:rPr>
          <w:rFonts w:ascii="Foundry Form Sans" w:hAnsi="Foundry Form Sans"/>
          <w:sz w:val="24"/>
          <w:szCs w:val="24"/>
        </w:rPr>
        <w:t xml:space="preserve">technical colleagues </w:t>
      </w:r>
      <w:r w:rsidRPr="00AC3692">
        <w:rPr>
          <w:rFonts w:ascii="Foundry Form Sans" w:hAnsi="Foundry Form Sans"/>
          <w:sz w:val="24"/>
          <w:szCs w:val="24"/>
        </w:rPr>
        <w:t>with the setting up of automated testing and test scripts.</w:t>
      </w:r>
    </w:p>
    <w:p w14:paraId="783AE0DE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05D19126" w14:textId="677A6FD0" w:rsidR="004E7A2A" w:rsidRPr="00AC3692" w:rsidRDefault="0040774F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Communicate clearly and with the required level of detail. Confidently challenge, constructively feedback recommendations and voice potential improvements.</w:t>
      </w:r>
    </w:p>
    <w:p w14:paraId="53BA12E1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035BAC60" w14:textId="77777777" w:rsidR="002826CD" w:rsidRPr="00AC3692" w:rsidRDefault="0040774F" w:rsidP="002826CD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Champion the use of agile, open</w:t>
      </w:r>
      <w:r w:rsidR="00BD624A" w:rsidRPr="00AC3692">
        <w:rPr>
          <w:rFonts w:ascii="Foundry Form Sans" w:hAnsi="Foundry Form Sans"/>
          <w:sz w:val="24"/>
          <w:szCs w:val="24"/>
        </w:rPr>
        <w:t xml:space="preserve"> </w:t>
      </w:r>
      <w:r w:rsidRPr="00AC3692">
        <w:rPr>
          <w:rFonts w:ascii="Foundry Form Sans" w:hAnsi="Foundry Form Sans"/>
          <w:sz w:val="24"/>
          <w:szCs w:val="24"/>
        </w:rPr>
        <w:t>source software and user</w:t>
      </w:r>
      <w:r w:rsidR="00BD624A" w:rsidRPr="00AC3692">
        <w:rPr>
          <w:rFonts w:ascii="Foundry Form Sans" w:hAnsi="Foundry Form Sans"/>
          <w:sz w:val="24"/>
          <w:szCs w:val="24"/>
        </w:rPr>
        <w:t>-</w:t>
      </w:r>
      <w:r w:rsidRPr="00AC3692">
        <w:rPr>
          <w:rFonts w:ascii="Foundry Form Sans" w:hAnsi="Foundry Form Sans"/>
          <w:sz w:val="24"/>
          <w:szCs w:val="24"/>
        </w:rPr>
        <w:t>first, mobile</w:t>
      </w:r>
      <w:r w:rsidR="00BD624A" w:rsidRPr="00AC3692">
        <w:rPr>
          <w:rFonts w:ascii="Foundry Form Sans" w:hAnsi="Foundry Form Sans"/>
          <w:sz w:val="24"/>
          <w:szCs w:val="24"/>
        </w:rPr>
        <w:t>-</w:t>
      </w:r>
      <w:r w:rsidRPr="00AC3692">
        <w:rPr>
          <w:rFonts w:ascii="Foundry Form Sans" w:hAnsi="Foundry Form Sans"/>
          <w:sz w:val="24"/>
          <w:szCs w:val="24"/>
        </w:rPr>
        <w:t xml:space="preserve">first principles across the </w:t>
      </w:r>
      <w:proofErr w:type="spellStart"/>
      <w:r w:rsidRPr="00AC3692">
        <w:rPr>
          <w:rFonts w:ascii="Foundry Form Sans" w:hAnsi="Foundry Form Sans"/>
          <w:sz w:val="24"/>
          <w:szCs w:val="24"/>
        </w:rPr>
        <w:t>organisation</w:t>
      </w:r>
      <w:proofErr w:type="spellEnd"/>
      <w:r w:rsidRPr="00AC3692">
        <w:rPr>
          <w:rFonts w:ascii="Foundry Form Sans" w:hAnsi="Foundry Form Sans"/>
          <w:sz w:val="24"/>
          <w:szCs w:val="24"/>
        </w:rPr>
        <w:t>. Be transparent with results and encourage engagement in our work.</w:t>
      </w:r>
    </w:p>
    <w:p w14:paraId="6EF086A9" w14:textId="77777777" w:rsidR="002826CD" w:rsidRPr="00AC3692" w:rsidRDefault="002826CD" w:rsidP="002826CD">
      <w:pPr>
        <w:pStyle w:val="ListParagraph"/>
        <w:rPr>
          <w:rFonts w:ascii="Foundry Form Sans" w:hAnsi="Foundry Form Sans"/>
          <w:sz w:val="24"/>
          <w:szCs w:val="24"/>
        </w:rPr>
      </w:pPr>
    </w:p>
    <w:p w14:paraId="15F14C3C" w14:textId="76221B3D" w:rsidR="002826CD" w:rsidRPr="00AC3692" w:rsidRDefault="002826CD" w:rsidP="002826CD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Manage staff and resources in allocated to the job in accordance with the Authority’s policies and Code of Ethics and Standards</w:t>
      </w:r>
    </w:p>
    <w:p w14:paraId="65064B53" w14:textId="77777777" w:rsidR="002826CD" w:rsidRPr="00AC3692" w:rsidRDefault="002826CD" w:rsidP="002826CD">
      <w:pPr>
        <w:pStyle w:val="ListParagraph"/>
        <w:rPr>
          <w:rFonts w:ascii="Foundry Form Sans" w:hAnsi="Foundry Form Sans"/>
          <w:sz w:val="24"/>
          <w:szCs w:val="24"/>
        </w:rPr>
      </w:pPr>
    </w:p>
    <w:p w14:paraId="26D0A069" w14:textId="2BAB2536" w:rsidR="002826CD" w:rsidRPr="00AC3692" w:rsidRDefault="002826CD" w:rsidP="002826CD">
      <w:pPr>
        <w:numPr>
          <w:ilvl w:val="0"/>
          <w:numId w:val="9"/>
        </w:numPr>
        <w:contextualSpacing/>
        <w:rPr>
          <w:rFonts w:ascii="Foundry Form Sans" w:hAnsi="Foundry Form Sans"/>
          <w:sz w:val="24"/>
          <w:szCs w:val="24"/>
        </w:rPr>
      </w:pPr>
      <w:proofErr w:type="spellStart"/>
      <w:r w:rsidRPr="00AC3692">
        <w:rPr>
          <w:rFonts w:ascii="Foundry Form Sans" w:hAnsi="Foundry Form Sans"/>
          <w:sz w:val="24"/>
          <w:szCs w:val="24"/>
        </w:rPr>
        <w:t>Realise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the benefits of a flexible approach to work in undertaking the duties and responsibilities of this job, and participating in multi-disciplinary, cross-department and cross-</w:t>
      </w:r>
      <w:proofErr w:type="spellStart"/>
      <w:r w:rsidRPr="00AC3692">
        <w:rPr>
          <w:rFonts w:ascii="Foundry Form Sans" w:hAnsi="Foundry Form Sans"/>
          <w:sz w:val="24"/>
          <w:szCs w:val="24"/>
        </w:rPr>
        <w:t>organisational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groups and project teams</w:t>
      </w:r>
    </w:p>
    <w:p w14:paraId="482BE279" w14:textId="77777777" w:rsidR="002826CD" w:rsidRPr="00AC3692" w:rsidRDefault="002826CD" w:rsidP="002826CD">
      <w:pPr>
        <w:pStyle w:val="ListParagraph"/>
        <w:rPr>
          <w:rFonts w:ascii="Foundry Form Sans" w:hAnsi="Foundry Form Sans"/>
          <w:sz w:val="24"/>
          <w:szCs w:val="24"/>
        </w:rPr>
      </w:pPr>
    </w:p>
    <w:p w14:paraId="569C26E1" w14:textId="77777777" w:rsidR="002826CD" w:rsidRPr="00AC3692" w:rsidRDefault="002826CD" w:rsidP="002826C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Foundry Form Sans" w:hAnsi="Foundry Form Sans"/>
          <w:sz w:val="24"/>
          <w:szCs w:val="24"/>
        </w:rPr>
      </w:pPr>
      <w:proofErr w:type="spellStart"/>
      <w:r w:rsidRPr="00AC3692">
        <w:rPr>
          <w:rFonts w:ascii="Foundry Form Sans" w:hAnsi="Foundry Form Sans"/>
          <w:sz w:val="24"/>
          <w:szCs w:val="24"/>
        </w:rPr>
        <w:t>Realise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the benefits of London’s diversity by promoting and enabling equality of opportunities and promoting the diverse needs and aspirations of London’s communities</w:t>
      </w:r>
    </w:p>
    <w:p w14:paraId="70575E87" w14:textId="32BF93C9" w:rsidR="004E7A2A" w:rsidRDefault="004E7A2A" w:rsidP="00AC3692"/>
    <w:p w14:paraId="62D258A0" w14:textId="77777777" w:rsidR="004E7A2A" w:rsidRDefault="0040774F" w:rsidP="00AC3692">
      <w:r>
        <w:t xml:space="preserve"> </w:t>
      </w:r>
    </w:p>
    <w:p w14:paraId="3A9EEE6F" w14:textId="77777777" w:rsidR="004E7A2A" w:rsidRPr="00AC3692" w:rsidRDefault="0040774F" w:rsidP="00AC3692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Dimensions</w:t>
      </w:r>
    </w:p>
    <w:p w14:paraId="7E2DD8E9" w14:textId="77777777" w:rsidR="004E7A2A" w:rsidRPr="00AC3692" w:rsidRDefault="004E7A2A" w:rsidP="00AC3692">
      <w:pPr>
        <w:rPr>
          <w:rFonts w:ascii="Foundry Form Sans" w:hAnsi="Foundry Form Sans"/>
          <w:b/>
          <w:sz w:val="24"/>
          <w:szCs w:val="24"/>
        </w:rPr>
      </w:pPr>
    </w:p>
    <w:p w14:paraId="3FE75283" w14:textId="77777777" w:rsidR="004E7A2A" w:rsidRPr="00AC3692" w:rsidRDefault="0040774F" w:rsidP="00AC3692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Accountable to:</w:t>
      </w:r>
      <w:r w:rsidRPr="00AC3692">
        <w:rPr>
          <w:rFonts w:ascii="Foundry Form Sans" w:hAnsi="Foundry Form Sans"/>
          <w:sz w:val="24"/>
          <w:szCs w:val="24"/>
        </w:rPr>
        <w:t xml:space="preserve">    </w:t>
      </w:r>
      <w:r w:rsidRPr="00AC3692">
        <w:rPr>
          <w:rFonts w:ascii="Foundry Form Sans" w:hAnsi="Foundry Form Sans"/>
          <w:sz w:val="24"/>
          <w:szCs w:val="24"/>
        </w:rPr>
        <w:tab/>
        <w:t>Digital Product Manager</w:t>
      </w:r>
    </w:p>
    <w:p w14:paraId="28554CC6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6B6F11F5" w14:textId="77777777" w:rsidR="004E7A2A" w:rsidRPr="00AC3692" w:rsidRDefault="0040774F" w:rsidP="00AC3692">
      <w:pPr>
        <w:rPr>
          <w:rFonts w:ascii="Foundry Form Sans" w:hAnsi="Foundry Form Sans"/>
          <w:color w:val="FF0000"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Accountable for:</w:t>
      </w:r>
      <w:r w:rsidRPr="00AC3692">
        <w:rPr>
          <w:rFonts w:ascii="Foundry Form Sans" w:hAnsi="Foundry Form Sans"/>
          <w:sz w:val="24"/>
          <w:szCs w:val="24"/>
        </w:rPr>
        <w:tab/>
      </w:r>
      <w:r w:rsidRPr="00AC3692">
        <w:rPr>
          <w:rFonts w:ascii="Foundry Form Sans" w:hAnsi="Foundry Form Sans"/>
          <w:color w:val="000000" w:themeColor="text1"/>
          <w:sz w:val="24"/>
          <w:szCs w:val="24"/>
        </w:rPr>
        <w:t>Resources allocated to the job</w:t>
      </w:r>
    </w:p>
    <w:p w14:paraId="5B3C6570" w14:textId="77777777" w:rsidR="00DD5C06" w:rsidRPr="00AC3692" w:rsidRDefault="00DD5C06" w:rsidP="00AC3692">
      <w:pPr>
        <w:rPr>
          <w:rFonts w:ascii="Foundry Form Sans" w:hAnsi="Foundry Form Sans"/>
          <w:sz w:val="24"/>
          <w:szCs w:val="24"/>
        </w:rPr>
      </w:pPr>
    </w:p>
    <w:p w14:paraId="177A0A91" w14:textId="4E39C183" w:rsidR="004E7A2A" w:rsidRPr="00AC3692" w:rsidRDefault="0040774F" w:rsidP="00AC3692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lastRenderedPageBreak/>
        <w:t xml:space="preserve">Principal contacts:  </w:t>
      </w:r>
      <w:r w:rsidRPr="00AC3692">
        <w:rPr>
          <w:rFonts w:ascii="Foundry Form Sans" w:hAnsi="Foundry Form Sans"/>
          <w:sz w:val="24"/>
          <w:szCs w:val="24"/>
        </w:rPr>
        <w:t xml:space="preserve">Developers, Digital Team, Technology Group, Delivery Manager, Product Owners, officers across the </w:t>
      </w:r>
      <w:proofErr w:type="spellStart"/>
      <w:r w:rsidRPr="00AC3692">
        <w:rPr>
          <w:rFonts w:ascii="Foundry Form Sans" w:hAnsi="Foundry Form Sans"/>
          <w:sz w:val="24"/>
          <w:szCs w:val="24"/>
        </w:rPr>
        <w:t>organisation</w:t>
      </w:r>
      <w:proofErr w:type="spellEnd"/>
      <w:r w:rsidRPr="00AC3692">
        <w:rPr>
          <w:rFonts w:ascii="Foundry Form Sans" w:hAnsi="Foundry Form Sans"/>
          <w:sz w:val="24"/>
          <w:szCs w:val="24"/>
        </w:rPr>
        <w:t>, contractors and external suppliers.</w:t>
      </w:r>
    </w:p>
    <w:p w14:paraId="0863951F" w14:textId="6F5C76D0" w:rsidR="002826CD" w:rsidRPr="00AC3692" w:rsidRDefault="002826CD" w:rsidP="00AC3692">
      <w:pPr>
        <w:rPr>
          <w:rFonts w:ascii="Foundry Form Sans" w:hAnsi="Foundry Form Sans"/>
          <w:sz w:val="24"/>
          <w:szCs w:val="24"/>
        </w:rPr>
      </w:pPr>
    </w:p>
    <w:p w14:paraId="4946FE60" w14:textId="77777777" w:rsidR="002826CD" w:rsidRPr="00AC3692" w:rsidRDefault="002826CD" w:rsidP="00AC3692">
      <w:pPr>
        <w:rPr>
          <w:rFonts w:ascii="Foundry Form Sans" w:hAnsi="Foundry Form Sans"/>
          <w:sz w:val="24"/>
          <w:szCs w:val="24"/>
        </w:rPr>
      </w:pPr>
    </w:p>
    <w:p w14:paraId="10FCDB44" w14:textId="76AD9640" w:rsidR="004E7A2A" w:rsidRPr="00AC3692" w:rsidRDefault="002826CD" w:rsidP="00AC3692">
      <w:pPr>
        <w:rPr>
          <w:rFonts w:ascii="Foundry Form Sans" w:hAnsi="Foundry Form Sans"/>
          <w:b/>
          <w:sz w:val="28"/>
          <w:szCs w:val="28"/>
        </w:rPr>
      </w:pPr>
      <w:r w:rsidRPr="00AC3692">
        <w:rPr>
          <w:rFonts w:ascii="Foundry Form Sans" w:hAnsi="Foundry Form Sans"/>
          <w:b/>
          <w:sz w:val="28"/>
          <w:szCs w:val="28"/>
        </w:rPr>
        <w:t>PERSON SPECIFICATION</w:t>
      </w:r>
    </w:p>
    <w:p w14:paraId="4F7479B2" w14:textId="77777777" w:rsidR="004E7A2A" w:rsidRPr="00AC3692" w:rsidRDefault="0040774F" w:rsidP="00AC3692">
      <w:pPr>
        <w:rPr>
          <w:rFonts w:ascii="Foundry Form Sans" w:hAnsi="Foundry Form Sans"/>
          <w:b/>
          <w:sz w:val="28"/>
          <w:szCs w:val="28"/>
        </w:rPr>
      </w:pPr>
      <w:r w:rsidRPr="00AC3692">
        <w:rPr>
          <w:rFonts w:ascii="Foundry Form Sans" w:hAnsi="Foundry Form Sans"/>
          <w:b/>
          <w:sz w:val="28"/>
          <w:szCs w:val="28"/>
        </w:rPr>
        <w:t>Technical Requirements/experience/qualifications</w:t>
      </w:r>
    </w:p>
    <w:p w14:paraId="426D9222" w14:textId="77777777" w:rsidR="004E7A2A" w:rsidRPr="00AC3692" w:rsidRDefault="0040774F" w:rsidP="00AC3692">
      <w:pPr>
        <w:rPr>
          <w:rFonts w:ascii="Foundry Form Sans" w:hAnsi="Foundry Form Sans"/>
          <w:b/>
          <w:sz w:val="28"/>
          <w:szCs w:val="28"/>
        </w:rPr>
      </w:pPr>
      <w:r w:rsidRPr="00AC3692">
        <w:rPr>
          <w:rFonts w:ascii="Foundry Form Sans" w:hAnsi="Foundry Form Sans"/>
          <w:b/>
          <w:sz w:val="28"/>
          <w:szCs w:val="28"/>
        </w:rPr>
        <w:t xml:space="preserve"> </w:t>
      </w:r>
    </w:p>
    <w:p w14:paraId="008BEE7C" w14:textId="41E04086" w:rsidR="004E7A2A" w:rsidRPr="00AC3692" w:rsidRDefault="0040774F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Background in testing digital products and experience in conducting functional and user acceptance testing.</w:t>
      </w:r>
    </w:p>
    <w:p w14:paraId="02C526F5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1A983828" w14:textId="77777777" w:rsidR="00F61D9D" w:rsidRPr="00AC3692" w:rsidRDefault="0040774F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Proven ability to document, maintain and conduct regression test steps prior to the deployment of new code.</w:t>
      </w:r>
      <w:r w:rsidR="00F61D9D" w:rsidRPr="00AC3692">
        <w:rPr>
          <w:rFonts w:ascii="Foundry Form Sans" w:hAnsi="Foundry Form Sans"/>
          <w:sz w:val="24"/>
          <w:szCs w:val="24"/>
        </w:rPr>
        <w:t xml:space="preserve"> </w:t>
      </w:r>
    </w:p>
    <w:p w14:paraId="45501BAB" w14:textId="77777777" w:rsidR="00F61D9D" w:rsidRPr="00AC3692" w:rsidRDefault="00F61D9D" w:rsidP="00AC3692">
      <w:pPr>
        <w:ind w:left="720"/>
        <w:rPr>
          <w:rFonts w:ascii="Foundry Form Sans" w:hAnsi="Foundry Form Sans"/>
          <w:sz w:val="24"/>
          <w:szCs w:val="24"/>
        </w:rPr>
      </w:pPr>
    </w:p>
    <w:p w14:paraId="6074315C" w14:textId="5519DDC9" w:rsidR="004E7A2A" w:rsidRPr="00AC3692" w:rsidRDefault="00F61D9D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Ability to communicate assertively, clearly and with detail. Experience logging and </w:t>
      </w:r>
      <w:proofErr w:type="spellStart"/>
      <w:r w:rsidRPr="00AC3692">
        <w:rPr>
          <w:rFonts w:ascii="Foundry Form Sans" w:hAnsi="Foundry Form Sans"/>
          <w:sz w:val="24"/>
          <w:szCs w:val="24"/>
        </w:rPr>
        <w:t>prioritising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tickets.</w:t>
      </w:r>
    </w:p>
    <w:p w14:paraId="649684A4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7D6B7FD6" w14:textId="77777777" w:rsidR="004E7A2A" w:rsidRPr="00AC3692" w:rsidRDefault="0040774F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Experience in checking migrated content and integrated products.</w:t>
      </w:r>
    </w:p>
    <w:p w14:paraId="2014230A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3F90F87F" w14:textId="25A17726" w:rsidR="004E7A2A" w:rsidRPr="00AC3692" w:rsidRDefault="0040774F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History of working in agile sprint cycles. Able to </w:t>
      </w:r>
      <w:proofErr w:type="spellStart"/>
      <w:r w:rsidRPr="00AC3692">
        <w:rPr>
          <w:rFonts w:ascii="Foundry Form Sans" w:hAnsi="Foundry Form Sans"/>
          <w:sz w:val="24"/>
          <w:szCs w:val="24"/>
        </w:rPr>
        <w:t>prioritise</w:t>
      </w:r>
      <w:proofErr w:type="spellEnd"/>
      <w:r w:rsidRPr="00AC3692">
        <w:rPr>
          <w:rFonts w:ascii="Foundry Form Sans" w:hAnsi="Foundry Form Sans"/>
          <w:sz w:val="24"/>
          <w:szCs w:val="24"/>
        </w:rPr>
        <w:t>, manage and track own tasks and workload.</w:t>
      </w:r>
    </w:p>
    <w:p w14:paraId="3799ED04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272673DE" w14:textId="77777777" w:rsidR="004E7A2A" w:rsidRPr="00AC3692" w:rsidRDefault="0040774F" w:rsidP="00AC3692">
      <w:pPr>
        <w:numPr>
          <w:ilvl w:val="0"/>
          <w:numId w:val="5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Working knowledge of standards and guidelines relating to web accessibility, government digital services and best practice digital conventions.</w:t>
      </w:r>
    </w:p>
    <w:p w14:paraId="0937D515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3DF63A68" w14:textId="21C5C301" w:rsidR="004E7A2A" w:rsidRPr="00AC3692" w:rsidRDefault="0040774F" w:rsidP="00AC3692">
      <w:pPr>
        <w:numPr>
          <w:ilvl w:val="0"/>
          <w:numId w:val="3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Thorough understanding of </w:t>
      </w:r>
      <w:r w:rsidR="00233C0A" w:rsidRPr="00AC3692">
        <w:rPr>
          <w:rFonts w:ascii="Foundry Form Sans" w:hAnsi="Foundry Form Sans"/>
          <w:sz w:val="24"/>
          <w:szCs w:val="24"/>
        </w:rPr>
        <w:t>the latest</w:t>
      </w:r>
      <w:r w:rsidR="004A3880" w:rsidRPr="00AC3692">
        <w:rPr>
          <w:rFonts w:ascii="Foundry Form Sans" w:hAnsi="Foundry Form Sans"/>
          <w:sz w:val="24"/>
          <w:szCs w:val="24"/>
        </w:rPr>
        <w:t xml:space="preserve"> </w:t>
      </w:r>
      <w:r w:rsidRPr="00AC3692">
        <w:rPr>
          <w:rFonts w:ascii="Foundry Form Sans" w:hAnsi="Foundry Form Sans"/>
          <w:sz w:val="24"/>
          <w:szCs w:val="24"/>
        </w:rPr>
        <w:t>digital trends, practices and directions.</w:t>
      </w:r>
    </w:p>
    <w:p w14:paraId="2A2B6EF7" w14:textId="77777777" w:rsidR="004E7A2A" w:rsidRPr="00AC3692" w:rsidRDefault="004E7A2A" w:rsidP="00AC3692">
      <w:pPr>
        <w:rPr>
          <w:rFonts w:ascii="Foundry Form Sans" w:hAnsi="Foundry Form Sans"/>
          <w:sz w:val="24"/>
          <w:szCs w:val="24"/>
        </w:rPr>
      </w:pPr>
    </w:p>
    <w:p w14:paraId="5F4CC2A2" w14:textId="77777777" w:rsidR="004E7A2A" w:rsidRPr="00AC3692" w:rsidRDefault="0040774F" w:rsidP="00AC3692">
      <w:pPr>
        <w:numPr>
          <w:ilvl w:val="0"/>
          <w:numId w:val="6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A working knowledge of a range of digital and collaborative tools, including those focused on ticket and sprint management, project planning and screen recording.</w:t>
      </w:r>
    </w:p>
    <w:p w14:paraId="1ED3B6F1" w14:textId="77777777" w:rsidR="004E7A2A" w:rsidRPr="00AC3692" w:rsidRDefault="004E7A2A" w:rsidP="00AC3692">
      <w:pPr>
        <w:ind w:left="360"/>
        <w:rPr>
          <w:rFonts w:ascii="Foundry Form Sans" w:hAnsi="Foundry Form Sans"/>
          <w:sz w:val="24"/>
          <w:szCs w:val="24"/>
        </w:rPr>
      </w:pPr>
    </w:p>
    <w:p w14:paraId="3B1DF938" w14:textId="6EDBE813" w:rsidR="004E7A2A" w:rsidRPr="00AC3692" w:rsidRDefault="00353206" w:rsidP="00AC3692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Additionally, p</w:t>
      </w:r>
      <w:r w:rsidR="0076616F" w:rsidRPr="00AC3692">
        <w:rPr>
          <w:rFonts w:ascii="Foundry Form Sans" w:hAnsi="Foundry Form Sans"/>
          <w:sz w:val="24"/>
          <w:szCs w:val="24"/>
        </w:rPr>
        <w:t>roficiency in a scripting language</w:t>
      </w:r>
      <w:r w:rsidR="0019162B" w:rsidRPr="00AC3692">
        <w:rPr>
          <w:rFonts w:ascii="Foundry Form Sans" w:hAnsi="Foundry Form Sans"/>
          <w:sz w:val="24"/>
          <w:szCs w:val="24"/>
        </w:rPr>
        <w:t>,</w:t>
      </w:r>
      <w:r w:rsidR="0076616F" w:rsidRPr="00AC3692">
        <w:rPr>
          <w:rFonts w:ascii="Foundry Form Sans" w:hAnsi="Foundry Form Sans"/>
          <w:sz w:val="24"/>
          <w:szCs w:val="24"/>
        </w:rPr>
        <w:t xml:space="preserve"> such as Python</w:t>
      </w:r>
      <w:r w:rsidRPr="00AC3692">
        <w:rPr>
          <w:rFonts w:ascii="Foundry Form Sans" w:hAnsi="Foundry Form Sans"/>
          <w:sz w:val="24"/>
          <w:szCs w:val="24"/>
        </w:rPr>
        <w:t xml:space="preserve">, would be </w:t>
      </w:r>
      <w:r w:rsidR="0076616F" w:rsidRPr="00AC3692">
        <w:rPr>
          <w:rFonts w:ascii="Foundry Form Sans" w:hAnsi="Foundry Form Sans"/>
          <w:sz w:val="24"/>
          <w:szCs w:val="24"/>
        </w:rPr>
        <w:t>desirable</w:t>
      </w:r>
      <w:r w:rsidRPr="00AC3692">
        <w:rPr>
          <w:rFonts w:ascii="Foundry Form Sans" w:hAnsi="Foundry Form Sans"/>
          <w:sz w:val="24"/>
          <w:szCs w:val="24"/>
        </w:rPr>
        <w:t>.</w:t>
      </w:r>
    </w:p>
    <w:p w14:paraId="37A65DDF" w14:textId="77777777" w:rsidR="0076616F" w:rsidRPr="00AC3692" w:rsidRDefault="0076616F" w:rsidP="0076616F">
      <w:pPr>
        <w:pStyle w:val="ListParagraph"/>
        <w:spacing w:after="120"/>
        <w:rPr>
          <w:rFonts w:ascii="Foundry Form Sans" w:hAnsi="Foundry Form Sans"/>
          <w:sz w:val="24"/>
          <w:szCs w:val="24"/>
        </w:rPr>
      </w:pPr>
    </w:p>
    <w:p w14:paraId="07EE9FA1" w14:textId="77777777" w:rsidR="004E7A2A" w:rsidRPr="00AC3692" w:rsidRDefault="0040774F">
      <w:pPr>
        <w:rPr>
          <w:rFonts w:ascii="Foundry Form Sans" w:hAnsi="Foundry Form Sans"/>
          <w:b/>
          <w:sz w:val="28"/>
          <w:szCs w:val="28"/>
        </w:rPr>
      </w:pPr>
      <w:proofErr w:type="spellStart"/>
      <w:r w:rsidRPr="00AC3692">
        <w:rPr>
          <w:rFonts w:ascii="Foundry Form Sans" w:hAnsi="Foundry Form Sans"/>
          <w:b/>
          <w:sz w:val="28"/>
          <w:szCs w:val="28"/>
        </w:rPr>
        <w:t>Behavioural</w:t>
      </w:r>
      <w:proofErr w:type="spellEnd"/>
      <w:r w:rsidRPr="00AC3692">
        <w:rPr>
          <w:rFonts w:ascii="Foundry Form Sans" w:hAnsi="Foundry Form Sans"/>
          <w:b/>
          <w:sz w:val="28"/>
          <w:szCs w:val="28"/>
        </w:rPr>
        <w:t xml:space="preserve"> competencies</w:t>
      </w:r>
    </w:p>
    <w:p w14:paraId="77CFFA4F" w14:textId="6991434A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  </w:t>
      </w:r>
    </w:p>
    <w:p w14:paraId="00C2AE9A" w14:textId="77777777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>Communicating and influencing</w:t>
      </w:r>
    </w:p>
    <w:p w14:paraId="47B0EDD6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… is presenting information and arguments clearly and convincingly so that others see us as credible and articulate, and engage with us.</w:t>
      </w:r>
    </w:p>
    <w:p w14:paraId="69A104CE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614244E0" w14:textId="77777777" w:rsidR="004E7A2A" w:rsidRPr="00AC3692" w:rsidRDefault="0040774F">
      <w:pPr>
        <w:rPr>
          <w:rFonts w:ascii="Foundry Form Sans" w:hAnsi="Foundry Form Sans"/>
          <w:sz w:val="24"/>
          <w:szCs w:val="24"/>
          <w:u w:val="single"/>
        </w:rPr>
      </w:pPr>
      <w:r w:rsidRPr="00AC3692">
        <w:rPr>
          <w:rFonts w:ascii="Foundry Form Sans" w:hAnsi="Foundry Form Sans"/>
          <w:sz w:val="24"/>
          <w:szCs w:val="24"/>
          <w:u w:val="single"/>
        </w:rPr>
        <w:t>Level 2 indicators:</w:t>
      </w:r>
    </w:p>
    <w:p w14:paraId="465930BF" w14:textId="77777777" w:rsidR="004E7A2A" w:rsidRPr="00AC3692" w:rsidRDefault="0040774F">
      <w:pPr>
        <w:numPr>
          <w:ilvl w:val="0"/>
          <w:numId w:val="1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Communicates openly and inclusively with internal and external stakeholders</w:t>
      </w:r>
    </w:p>
    <w:p w14:paraId="66AFF463" w14:textId="77777777" w:rsidR="004E7A2A" w:rsidRPr="00AC3692" w:rsidRDefault="0040774F">
      <w:pPr>
        <w:numPr>
          <w:ilvl w:val="0"/>
          <w:numId w:val="1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Clearly articulates the key points of an argument, both in verbal and written communication</w:t>
      </w:r>
    </w:p>
    <w:p w14:paraId="073F747A" w14:textId="77777777" w:rsidR="004E7A2A" w:rsidRPr="00AC3692" w:rsidRDefault="0040774F">
      <w:pPr>
        <w:numPr>
          <w:ilvl w:val="0"/>
          <w:numId w:val="1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lastRenderedPageBreak/>
        <w:t>Persuades others, using evidence based knowledge, modifying approach to deliver message effectively</w:t>
      </w:r>
    </w:p>
    <w:p w14:paraId="28641F20" w14:textId="77777777" w:rsidR="004E7A2A" w:rsidRPr="00AC3692" w:rsidRDefault="0040774F">
      <w:pPr>
        <w:numPr>
          <w:ilvl w:val="0"/>
          <w:numId w:val="1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Challenges the views of others in an open and constructive way</w:t>
      </w:r>
    </w:p>
    <w:p w14:paraId="240AC7F2" w14:textId="77777777" w:rsidR="004E7A2A" w:rsidRPr="00AC3692" w:rsidRDefault="0040774F">
      <w:pPr>
        <w:numPr>
          <w:ilvl w:val="0"/>
          <w:numId w:val="1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Presents a credible and positive image both internally and externally</w:t>
      </w:r>
    </w:p>
    <w:p w14:paraId="006E68C4" w14:textId="208091AB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26B5C5ED" w14:textId="4596BA09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Decision </w:t>
      </w:r>
      <w:r w:rsidR="00AC3692">
        <w:rPr>
          <w:rFonts w:ascii="Foundry Form Sans" w:hAnsi="Foundry Form Sans"/>
          <w:b/>
          <w:sz w:val="24"/>
          <w:szCs w:val="24"/>
        </w:rPr>
        <w:t>M</w:t>
      </w:r>
      <w:r w:rsidRPr="00AC3692">
        <w:rPr>
          <w:rFonts w:ascii="Foundry Form Sans" w:hAnsi="Foundry Form Sans"/>
          <w:b/>
          <w:sz w:val="24"/>
          <w:szCs w:val="24"/>
        </w:rPr>
        <w:t>aking</w:t>
      </w:r>
    </w:p>
    <w:p w14:paraId="2676DAB6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… is forming sound, evidence-based judgements, making choices, assessing risks to delivery, and taking accountability for results.</w:t>
      </w:r>
    </w:p>
    <w:p w14:paraId="38B12D48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0022E4FC" w14:textId="77777777" w:rsidR="004E7A2A" w:rsidRPr="00AC3692" w:rsidRDefault="0040774F">
      <w:pPr>
        <w:rPr>
          <w:rFonts w:ascii="Foundry Form Sans" w:hAnsi="Foundry Form Sans"/>
          <w:sz w:val="24"/>
          <w:szCs w:val="24"/>
          <w:u w:val="single"/>
        </w:rPr>
      </w:pPr>
      <w:r w:rsidRPr="00AC3692">
        <w:rPr>
          <w:rFonts w:ascii="Foundry Form Sans" w:hAnsi="Foundry Form Sans"/>
          <w:sz w:val="24"/>
          <w:szCs w:val="24"/>
          <w:u w:val="single"/>
        </w:rPr>
        <w:t>Level 2 indicators:</w:t>
      </w:r>
    </w:p>
    <w:p w14:paraId="55B74DCB" w14:textId="77777777" w:rsidR="004E7A2A" w:rsidRPr="00AC3692" w:rsidRDefault="0040774F">
      <w:pPr>
        <w:numPr>
          <w:ilvl w:val="0"/>
          <w:numId w:val="7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Takes decisions as necessary on the basis of the information available </w:t>
      </w:r>
    </w:p>
    <w:p w14:paraId="74305211" w14:textId="77777777" w:rsidR="004E7A2A" w:rsidRPr="00AC3692" w:rsidRDefault="0040774F">
      <w:pPr>
        <w:numPr>
          <w:ilvl w:val="0"/>
          <w:numId w:val="7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Makes decisions without unnecessarily referring to others</w:t>
      </w:r>
    </w:p>
    <w:p w14:paraId="7CC93EEC" w14:textId="77777777" w:rsidR="004E7A2A" w:rsidRPr="00AC3692" w:rsidRDefault="0040774F">
      <w:pPr>
        <w:numPr>
          <w:ilvl w:val="0"/>
          <w:numId w:val="7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Involves and consults internal and external stakeholders early in decisions that impact them </w:t>
      </w:r>
    </w:p>
    <w:p w14:paraId="4F7FE18A" w14:textId="77777777" w:rsidR="004E7A2A" w:rsidRPr="00AC3692" w:rsidRDefault="0040774F">
      <w:pPr>
        <w:numPr>
          <w:ilvl w:val="0"/>
          <w:numId w:val="7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Identifies potential barriers to decision making and initiates action to move a situation forward</w:t>
      </w:r>
    </w:p>
    <w:p w14:paraId="23CC57AF" w14:textId="1274A8E8" w:rsidR="004E7A2A" w:rsidRPr="00294529" w:rsidRDefault="0040774F" w:rsidP="00294529">
      <w:pPr>
        <w:numPr>
          <w:ilvl w:val="0"/>
          <w:numId w:val="7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Demonstrates awareness of the GLA’s decision making processes and how to use them</w:t>
      </w:r>
      <w:r w:rsidRPr="00AC3692">
        <w:rPr>
          <w:rFonts w:ascii="Foundry Form Sans" w:hAnsi="Foundry Form Sans"/>
          <w:sz w:val="24"/>
          <w:szCs w:val="24"/>
        </w:rPr>
        <w:br/>
      </w:r>
    </w:p>
    <w:p w14:paraId="714C92D6" w14:textId="7B85BA82" w:rsidR="004E7A2A" w:rsidRPr="00AC3692" w:rsidRDefault="00AC3692">
      <w:pPr>
        <w:rPr>
          <w:rFonts w:ascii="Foundry Form Sans" w:hAnsi="Foundry Form Sans"/>
          <w:b/>
          <w:sz w:val="24"/>
          <w:szCs w:val="24"/>
        </w:rPr>
      </w:pPr>
      <w:r>
        <w:rPr>
          <w:rFonts w:ascii="Foundry Form Sans" w:hAnsi="Foundry Form Sans"/>
          <w:b/>
          <w:sz w:val="24"/>
          <w:szCs w:val="24"/>
        </w:rPr>
        <w:t xml:space="preserve">Planning and </w:t>
      </w:r>
      <w:proofErr w:type="spellStart"/>
      <w:r>
        <w:rPr>
          <w:rFonts w:ascii="Foundry Form Sans" w:hAnsi="Foundry Form Sans"/>
          <w:b/>
          <w:sz w:val="24"/>
          <w:szCs w:val="24"/>
        </w:rPr>
        <w:t>O</w:t>
      </w:r>
      <w:r w:rsidR="0040774F" w:rsidRPr="00AC3692">
        <w:rPr>
          <w:rFonts w:ascii="Foundry Form Sans" w:hAnsi="Foundry Form Sans"/>
          <w:b/>
          <w:sz w:val="24"/>
          <w:szCs w:val="24"/>
        </w:rPr>
        <w:t>rganising</w:t>
      </w:r>
      <w:proofErr w:type="spellEnd"/>
    </w:p>
    <w:p w14:paraId="21AA19C6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… is thinking ahead, managing time, priorities and risk, and developing structured and efficient approaches to deliver work on time and to a high standard.</w:t>
      </w:r>
    </w:p>
    <w:p w14:paraId="15AB887D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709FE8CB" w14:textId="77777777" w:rsidR="004E7A2A" w:rsidRPr="00AC3692" w:rsidRDefault="0040774F">
      <w:pPr>
        <w:rPr>
          <w:rFonts w:ascii="Foundry Form Sans" w:hAnsi="Foundry Form Sans"/>
          <w:sz w:val="24"/>
          <w:szCs w:val="24"/>
          <w:u w:val="single"/>
        </w:rPr>
      </w:pPr>
      <w:r w:rsidRPr="00AC3692">
        <w:rPr>
          <w:rFonts w:ascii="Foundry Form Sans" w:hAnsi="Foundry Form Sans"/>
          <w:sz w:val="24"/>
          <w:szCs w:val="24"/>
          <w:u w:val="single"/>
        </w:rPr>
        <w:t>Level 2 indicators:</w:t>
      </w:r>
    </w:p>
    <w:p w14:paraId="41B2953A" w14:textId="77777777" w:rsidR="004E7A2A" w:rsidRPr="00AC3692" w:rsidRDefault="0040774F">
      <w:pPr>
        <w:numPr>
          <w:ilvl w:val="0"/>
          <w:numId w:val="2"/>
        </w:numPr>
        <w:contextualSpacing/>
        <w:rPr>
          <w:rFonts w:ascii="Foundry Form Sans" w:hAnsi="Foundry Form Sans"/>
          <w:sz w:val="24"/>
          <w:szCs w:val="24"/>
        </w:rPr>
      </w:pPr>
      <w:proofErr w:type="spellStart"/>
      <w:r w:rsidRPr="00AC3692">
        <w:rPr>
          <w:rFonts w:ascii="Foundry Form Sans" w:hAnsi="Foundry Form Sans"/>
          <w:sz w:val="24"/>
          <w:szCs w:val="24"/>
        </w:rPr>
        <w:t>Prioritises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work in line with key team or project deliverables</w:t>
      </w:r>
    </w:p>
    <w:p w14:paraId="7B13B80B" w14:textId="77777777" w:rsidR="004E7A2A" w:rsidRPr="00AC3692" w:rsidRDefault="0040774F">
      <w:pPr>
        <w:numPr>
          <w:ilvl w:val="0"/>
          <w:numId w:val="2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Makes contingency plans to account for changing work priorities, deadlines and milestones</w:t>
      </w:r>
    </w:p>
    <w:p w14:paraId="3E88865E" w14:textId="77777777" w:rsidR="004E7A2A" w:rsidRPr="00AC3692" w:rsidRDefault="0040774F">
      <w:pPr>
        <w:numPr>
          <w:ilvl w:val="0"/>
          <w:numId w:val="2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Identifies and consults with sponsors or stakeholders in planning work</w:t>
      </w:r>
    </w:p>
    <w:p w14:paraId="16978E1B" w14:textId="77777777" w:rsidR="004E7A2A" w:rsidRPr="00AC3692" w:rsidRDefault="0040774F">
      <w:pPr>
        <w:numPr>
          <w:ilvl w:val="0"/>
          <w:numId w:val="2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Pays close attention to detail, ensuring team’s work is delivered to a high standard</w:t>
      </w:r>
    </w:p>
    <w:p w14:paraId="4F336000" w14:textId="77777777" w:rsidR="004E7A2A" w:rsidRPr="00AC3692" w:rsidRDefault="0040774F">
      <w:pPr>
        <w:numPr>
          <w:ilvl w:val="0"/>
          <w:numId w:val="2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Negotiates realistic timescales for work delivery, ensuring team deliverables can be met</w:t>
      </w:r>
    </w:p>
    <w:p w14:paraId="12E58E8F" w14:textId="7C6A178C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0B9ABB07" w14:textId="548649DE" w:rsidR="004E7A2A" w:rsidRPr="00AC3692" w:rsidRDefault="0040774F">
      <w:pPr>
        <w:rPr>
          <w:rFonts w:ascii="Foundry Form Sans" w:hAnsi="Foundry Form Sans"/>
          <w:b/>
          <w:sz w:val="24"/>
          <w:szCs w:val="24"/>
        </w:rPr>
      </w:pPr>
      <w:r w:rsidRPr="00AC3692">
        <w:rPr>
          <w:rFonts w:ascii="Foundry Form Sans" w:hAnsi="Foundry Form Sans"/>
          <w:b/>
          <w:sz w:val="24"/>
          <w:szCs w:val="24"/>
        </w:rPr>
        <w:t xml:space="preserve">Problem </w:t>
      </w:r>
      <w:r w:rsidR="00AC3692">
        <w:rPr>
          <w:rFonts w:ascii="Foundry Form Sans" w:hAnsi="Foundry Form Sans"/>
          <w:b/>
          <w:sz w:val="24"/>
          <w:szCs w:val="24"/>
        </w:rPr>
        <w:t>S</w:t>
      </w:r>
      <w:r w:rsidRPr="00AC3692">
        <w:rPr>
          <w:rFonts w:ascii="Foundry Form Sans" w:hAnsi="Foundry Form Sans"/>
          <w:b/>
          <w:sz w:val="24"/>
          <w:szCs w:val="24"/>
        </w:rPr>
        <w:t>olving</w:t>
      </w:r>
    </w:p>
    <w:p w14:paraId="4A05A790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… is </w:t>
      </w:r>
      <w:proofErr w:type="spellStart"/>
      <w:r w:rsidRPr="00AC3692">
        <w:rPr>
          <w:rFonts w:ascii="Foundry Form Sans" w:hAnsi="Foundry Form Sans"/>
          <w:sz w:val="24"/>
          <w:szCs w:val="24"/>
        </w:rPr>
        <w:t>analysing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and interpreting situations from a variety of viewpoints and finding creative, workable and timely solutions. </w:t>
      </w:r>
    </w:p>
    <w:p w14:paraId="55FA215B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77DE80B7" w14:textId="77777777" w:rsidR="004E7A2A" w:rsidRPr="00AC3692" w:rsidRDefault="0040774F">
      <w:pPr>
        <w:rPr>
          <w:rFonts w:ascii="Foundry Form Sans" w:hAnsi="Foundry Form Sans"/>
          <w:sz w:val="24"/>
          <w:szCs w:val="24"/>
          <w:u w:val="single"/>
        </w:rPr>
      </w:pPr>
      <w:r w:rsidRPr="00AC3692">
        <w:rPr>
          <w:rFonts w:ascii="Foundry Form Sans" w:hAnsi="Foundry Form Sans"/>
          <w:sz w:val="24"/>
          <w:szCs w:val="24"/>
          <w:u w:val="single"/>
        </w:rPr>
        <w:t>Level 3 indicators:</w:t>
      </w:r>
    </w:p>
    <w:p w14:paraId="2DFCD276" w14:textId="77777777" w:rsidR="004E7A2A" w:rsidRPr="00AC3692" w:rsidRDefault="0040774F">
      <w:pPr>
        <w:numPr>
          <w:ilvl w:val="0"/>
          <w:numId w:val="4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Clarifies ambiguous problems, questioning assumptions to reach a fuller understanding</w:t>
      </w:r>
    </w:p>
    <w:p w14:paraId="5722B495" w14:textId="77777777" w:rsidR="004E7A2A" w:rsidRPr="00AC3692" w:rsidRDefault="0040774F">
      <w:pPr>
        <w:numPr>
          <w:ilvl w:val="0"/>
          <w:numId w:val="4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Actively challenges the status quo to find new ways of doing things, looking for good practice</w:t>
      </w:r>
    </w:p>
    <w:p w14:paraId="6976AF6A" w14:textId="056309A8" w:rsidR="004E7A2A" w:rsidRPr="00AC3692" w:rsidRDefault="0040774F">
      <w:pPr>
        <w:numPr>
          <w:ilvl w:val="0"/>
          <w:numId w:val="4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Seeks and incorporates diverse perspectives to help produce workable strategies to address </w:t>
      </w:r>
      <w:r w:rsidR="008D5269" w:rsidRPr="00AC3692">
        <w:rPr>
          <w:rFonts w:ascii="Foundry Form Sans" w:hAnsi="Foundry Form Sans"/>
          <w:sz w:val="24"/>
          <w:szCs w:val="24"/>
        </w:rPr>
        <w:t xml:space="preserve">complex </w:t>
      </w:r>
      <w:r w:rsidRPr="00AC3692">
        <w:rPr>
          <w:rFonts w:ascii="Foundry Form Sans" w:hAnsi="Foundry Form Sans"/>
          <w:sz w:val="24"/>
          <w:szCs w:val="24"/>
        </w:rPr>
        <w:t>issues</w:t>
      </w:r>
    </w:p>
    <w:p w14:paraId="093455F2" w14:textId="77777777" w:rsidR="004E7A2A" w:rsidRPr="00AC3692" w:rsidRDefault="0040774F">
      <w:pPr>
        <w:numPr>
          <w:ilvl w:val="0"/>
          <w:numId w:val="4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Initiates consultation on opportunities to improve work processes </w:t>
      </w:r>
    </w:p>
    <w:p w14:paraId="37D1CFA0" w14:textId="77777777" w:rsidR="004E7A2A" w:rsidRPr="00AC3692" w:rsidRDefault="0040774F">
      <w:pPr>
        <w:numPr>
          <w:ilvl w:val="0"/>
          <w:numId w:val="4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Supports the </w:t>
      </w:r>
      <w:proofErr w:type="spellStart"/>
      <w:r w:rsidRPr="00AC3692">
        <w:rPr>
          <w:rFonts w:ascii="Foundry Form Sans" w:hAnsi="Foundry Form Sans"/>
          <w:sz w:val="24"/>
          <w:szCs w:val="24"/>
        </w:rPr>
        <w:t>organisation</w:t>
      </w:r>
      <w:proofErr w:type="spellEnd"/>
      <w:r w:rsidRPr="00AC3692">
        <w:rPr>
          <w:rFonts w:ascii="Foundry Form Sans" w:hAnsi="Foundry Form Sans"/>
          <w:sz w:val="24"/>
          <w:szCs w:val="24"/>
        </w:rPr>
        <w:t xml:space="preserve"> to implement innovative suggestions </w:t>
      </w:r>
    </w:p>
    <w:p w14:paraId="0716F523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16C6E22F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66DFEDD4" w14:textId="2275161C" w:rsidR="004E7A2A" w:rsidRPr="00AC3692" w:rsidRDefault="00AC3692">
      <w:pPr>
        <w:rPr>
          <w:rFonts w:ascii="Foundry Form Sans" w:hAnsi="Foundry Form Sans"/>
          <w:b/>
          <w:sz w:val="24"/>
          <w:szCs w:val="24"/>
        </w:rPr>
      </w:pPr>
      <w:r>
        <w:rPr>
          <w:rFonts w:ascii="Foundry Form Sans" w:hAnsi="Foundry Form Sans"/>
          <w:b/>
          <w:sz w:val="24"/>
          <w:szCs w:val="24"/>
        </w:rPr>
        <w:lastRenderedPageBreak/>
        <w:t>Responding to Pressure and C</w:t>
      </w:r>
      <w:r w:rsidR="0040774F" w:rsidRPr="00AC3692">
        <w:rPr>
          <w:rFonts w:ascii="Foundry Form Sans" w:hAnsi="Foundry Form Sans"/>
          <w:b/>
          <w:sz w:val="24"/>
          <w:szCs w:val="24"/>
        </w:rPr>
        <w:t>hange</w:t>
      </w:r>
    </w:p>
    <w:p w14:paraId="37B3C62B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… is being flexible and adapting positively, to sustain performance when the situation changes, workload increases, tensions rise or priorities shift. </w:t>
      </w:r>
    </w:p>
    <w:p w14:paraId="06C62588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7A9A97F0" w14:textId="77777777" w:rsidR="004E7A2A" w:rsidRPr="00AC3692" w:rsidRDefault="0040774F">
      <w:pPr>
        <w:rPr>
          <w:rFonts w:ascii="Foundry Form Sans" w:hAnsi="Foundry Form Sans"/>
          <w:sz w:val="24"/>
          <w:szCs w:val="24"/>
          <w:u w:val="single"/>
        </w:rPr>
      </w:pPr>
      <w:r w:rsidRPr="00AC3692">
        <w:rPr>
          <w:rFonts w:ascii="Foundry Form Sans" w:hAnsi="Foundry Form Sans"/>
          <w:sz w:val="24"/>
          <w:szCs w:val="24"/>
          <w:u w:val="single"/>
        </w:rPr>
        <w:t>Level 2 indicators:</w:t>
      </w:r>
    </w:p>
    <w:p w14:paraId="17C3C19C" w14:textId="77777777" w:rsidR="004E7A2A" w:rsidRPr="00AC3692" w:rsidRDefault="0040774F">
      <w:pPr>
        <w:numPr>
          <w:ilvl w:val="0"/>
          <w:numId w:val="8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Maintains a focus on key priorities and deliverables, staying resilient in the face of pressure</w:t>
      </w:r>
    </w:p>
    <w:p w14:paraId="4BE7350B" w14:textId="77777777" w:rsidR="004E7A2A" w:rsidRPr="00AC3692" w:rsidRDefault="0040774F">
      <w:pPr>
        <w:numPr>
          <w:ilvl w:val="0"/>
          <w:numId w:val="8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Anticipates and adapts flexibly to changing requirements </w:t>
      </w:r>
    </w:p>
    <w:p w14:paraId="7FEAC9BF" w14:textId="77777777" w:rsidR="004E7A2A" w:rsidRPr="00AC3692" w:rsidRDefault="0040774F">
      <w:pPr>
        <w:numPr>
          <w:ilvl w:val="0"/>
          <w:numId w:val="8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Uses challenges as an opportunity to learn and improve </w:t>
      </w:r>
    </w:p>
    <w:p w14:paraId="6D4AB406" w14:textId="77777777" w:rsidR="004E7A2A" w:rsidRPr="00AC3692" w:rsidRDefault="0040774F">
      <w:pPr>
        <w:numPr>
          <w:ilvl w:val="0"/>
          <w:numId w:val="8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Participates fully and encourages others to engage in change initiatives </w:t>
      </w:r>
    </w:p>
    <w:p w14:paraId="65E92BF6" w14:textId="77777777" w:rsidR="004E7A2A" w:rsidRPr="00AC3692" w:rsidRDefault="0040774F">
      <w:pPr>
        <w:numPr>
          <w:ilvl w:val="0"/>
          <w:numId w:val="8"/>
        </w:numPr>
        <w:contextualSpacing/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 xml:space="preserve">Manages team’s well-being, supporting them to cope with pressure and change </w:t>
      </w:r>
    </w:p>
    <w:p w14:paraId="3D4857DB" w14:textId="77777777" w:rsidR="004E7A2A" w:rsidRPr="00AC3692" w:rsidRDefault="004E7A2A">
      <w:pPr>
        <w:rPr>
          <w:rFonts w:ascii="Foundry Form Sans" w:hAnsi="Foundry Form Sans"/>
          <w:b/>
          <w:sz w:val="24"/>
          <w:szCs w:val="24"/>
        </w:rPr>
      </w:pPr>
    </w:p>
    <w:p w14:paraId="1B5F3E15" w14:textId="77777777" w:rsidR="004E7A2A" w:rsidRPr="00AC3692" w:rsidRDefault="004E7A2A">
      <w:pPr>
        <w:rPr>
          <w:rFonts w:ascii="Foundry Form Sans" w:hAnsi="Foundry Form Sans"/>
          <w:b/>
          <w:sz w:val="24"/>
          <w:szCs w:val="24"/>
        </w:rPr>
      </w:pPr>
    </w:p>
    <w:p w14:paraId="2FDD7715" w14:textId="77777777" w:rsidR="004E7A2A" w:rsidRPr="00AC3692" w:rsidRDefault="0040774F">
      <w:pPr>
        <w:rPr>
          <w:rFonts w:ascii="Foundry Form Sans" w:hAnsi="Foundry Form Sans"/>
          <w:sz w:val="24"/>
          <w:szCs w:val="24"/>
        </w:rPr>
      </w:pPr>
      <w:r w:rsidRPr="00AC3692">
        <w:rPr>
          <w:rFonts w:ascii="Foundry Form Sans" w:hAnsi="Foundry Form Sans"/>
          <w:sz w:val="24"/>
          <w:szCs w:val="24"/>
        </w:rPr>
        <w:t>Reasonable adjustment will be made to working arrangements to accommodate a person with a disability who otherwise would be prevented from undertaking the work.</w:t>
      </w:r>
    </w:p>
    <w:p w14:paraId="5E2E3718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</w:p>
    <w:p w14:paraId="2E048516" w14:textId="77777777" w:rsidR="004E7A2A" w:rsidRPr="00AC3692" w:rsidRDefault="004E7A2A">
      <w:pPr>
        <w:rPr>
          <w:rFonts w:ascii="Foundry Form Sans" w:hAnsi="Foundry Form Sans"/>
          <w:sz w:val="24"/>
          <w:szCs w:val="24"/>
        </w:rPr>
      </w:pPr>
      <w:bookmarkStart w:id="1" w:name="_GoBack"/>
      <w:bookmarkEnd w:id="1"/>
    </w:p>
    <w:sectPr w:rsidR="004E7A2A" w:rsidRPr="00AC36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58A"/>
    <w:multiLevelType w:val="hybridMultilevel"/>
    <w:tmpl w:val="074A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335"/>
    <w:multiLevelType w:val="multilevel"/>
    <w:tmpl w:val="6094A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02EF3"/>
    <w:multiLevelType w:val="multilevel"/>
    <w:tmpl w:val="CA8E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3D6C2A"/>
    <w:multiLevelType w:val="multilevel"/>
    <w:tmpl w:val="90B6F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2F07B9"/>
    <w:multiLevelType w:val="multilevel"/>
    <w:tmpl w:val="FE70C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EF03B2"/>
    <w:multiLevelType w:val="multilevel"/>
    <w:tmpl w:val="D9A4E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131B49"/>
    <w:multiLevelType w:val="multilevel"/>
    <w:tmpl w:val="D0C6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BC70AD"/>
    <w:multiLevelType w:val="multilevel"/>
    <w:tmpl w:val="E09C4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64279F"/>
    <w:multiLevelType w:val="multilevel"/>
    <w:tmpl w:val="804A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0C3E02"/>
    <w:multiLevelType w:val="hybridMultilevel"/>
    <w:tmpl w:val="952055EC"/>
    <w:lvl w:ilvl="0" w:tplc="B5F27A5E">
      <w:start w:val="1"/>
      <w:numFmt w:val="decimal"/>
      <w:lvlText w:val="%1."/>
      <w:lvlJc w:val="left"/>
      <w:pPr>
        <w:ind w:left="720" w:hanging="360"/>
      </w:pPr>
      <w:rPr>
        <w:rFonts w:ascii="Foundry Form Sans" w:eastAsia="Times New Roman" w:hAnsi="Foundry Form San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9407E"/>
    <w:multiLevelType w:val="multilevel"/>
    <w:tmpl w:val="D7881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176979"/>
    <w:multiLevelType w:val="hybridMultilevel"/>
    <w:tmpl w:val="3B8A6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2A"/>
    <w:rsid w:val="00053B41"/>
    <w:rsid w:val="0006235C"/>
    <w:rsid w:val="00066B50"/>
    <w:rsid w:val="00094FBC"/>
    <w:rsid w:val="00096A81"/>
    <w:rsid w:val="000D0D65"/>
    <w:rsid w:val="00101CAE"/>
    <w:rsid w:val="00141B69"/>
    <w:rsid w:val="00144B4E"/>
    <w:rsid w:val="00157D7F"/>
    <w:rsid w:val="00186207"/>
    <w:rsid w:val="0019162B"/>
    <w:rsid w:val="00197702"/>
    <w:rsid w:val="001C1FDE"/>
    <w:rsid w:val="001C5753"/>
    <w:rsid w:val="001D0D22"/>
    <w:rsid w:val="001D2E7B"/>
    <w:rsid w:val="001E4FAF"/>
    <w:rsid w:val="00213B9E"/>
    <w:rsid w:val="002147C0"/>
    <w:rsid w:val="00233C0A"/>
    <w:rsid w:val="00256EF1"/>
    <w:rsid w:val="0025789D"/>
    <w:rsid w:val="002826CD"/>
    <w:rsid w:val="0029211E"/>
    <w:rsid w:val="00294529"/>
    <w:rsid w:val="002B036A"/>
    <w:rsid w:val="002C002B"/>
    <w:rsid w:val="002C7D83"/>
    <w:rsid w:val="002F7498"/>
    <w:rsid w:val="00320C49"/>
    <w:rsid w:val="00351790"/>
    <w:rsid w:val="00353206"/>
    <w:rsid w:val="003617DE"/>
    <w:rsid w:val="0036460D"/>
    <w:rsid w:val="003F31B1"/>
    <w:rsid w:val="0040774F"/>
    <w:rsid w:val="00487255"/>
    <w:rsid w:val="00491947"/>
    <w:rsid w:val="004A3880"/>
    <w:rsid w:val="004B05DC"/>
    <w:rsid w:val="004E7A2A"/>
    <w:rsid w:val="0050018A"/>
    <w:rsid w:val="00517B28"/>
    <w:rsid w:val="00561EEB"/>
    <w:rsid w:val="00572B87"/>
    <w:rsid w:val="00597A28"/>
    <w:rsid w:val="005B47AE"/>
    <w:rsid w:val="005C50EF"/>
    <w:rsid w:val="005C68C3"/>
    <w:rsid w:val="005E2421"/>
    <w:rsid w:val="00611B21"/>
    <w:rsid w:val="00651B29"/>
    <w:rsid w:val="006568B8"/>
    <w:rsid w:val="00693753"/>
    <w:rsid w:val="006A1B07"/>
    <w:rsid w:val="006F1EDD"/>
    <w:rsid w:val="006F4E01"/>
    <w:rsid w:val="00737D0D"/>
    <w:rsid w:val="007554A9"/>
    <w:rsid w:val="0076616F"/>
    <w:rsid w:val="00773096"/>
    <w:rsid w:val="00794DB6"/>
    <w:rsid w:val="007A7E7B"/>
    <w:rsid w:val="007F6EB8"/>
    <w:rsid w:val="00820C66"/>
    <w:rsid w:val="00860589"/>
    <w:rsid w:val="00871267"/>
    <w:rsid w:val="008867F1"/>
    <w:rsid w:val="008B349C"/>
    <w:rsid w:val="008D5269"/>
    <w:rsid w:val="0090696C"/>
    <w:rsid w:val="009505A4"/>
    <w:rsid w:val="00965DE2"/>
    <w:rsid w:val="00971543"/>
    <w:rsid w:val="009A7485"/>
    <w:rsid w:val="009E2958"/>
    <w:rsid w:val="009F459A"/>
    <w:rsid w:val="00A52D8E"/>
    <w:rsid w:val="00A9199B"/>
    <w:rsid w:val="00A9541B"/>
    <w:rsid w:val="00AC3692"/>
    <w:rsid w:val="00AC3CBB"/>
    <w:rsid w:val="00AF3780"/>
    <w:rsid w:val="00B1663E"/>
    <w:rsid w:val="00B2778F"/>
    <w:rsid w:val="00B46BD3"/>
    <w:rsid w:val="00B918AF"/>
    <w:rsid w:val="00BD624A"/>
    <w:rsid w:val="00C02DE8"/>
    <w:rsid w:val="00D01CE0"/>
    <w:rsid w:val="00D175E5"/>
    <w:rsid w:val="00D26FA3"/>
    <w:rsid w:val="00D378F1"/>
    <w:rsid w:val="00D97787"/>
    <w:rsid w:val="00DB67A1"/>
    <w:rsid w:val="00DD0DAE"/>
    <w:rsid w:val="00DD5C06"/>
    <w:rsid w:val="00DF445E"/>
    <w:rsid w:val="00E269A2"/>
    <w:rsid w:val="00E913E9"/>
    <w:rsid w:val="00E9293C"/>
    <w:rsid w:val="00E93CC5"/>
    <w:rsid w:val="00EA742D"/>
    <w:rsid w:val="00EE0B76"/>
    <w:rsid w:val="00F46314"/>
    <w:rsid w:val="00F61D9D"/>
    <w:rsid w:val="00F66AEA"/>
    <w:rsid w:val="00FA2BF0"/>
    <w:rsid w:val="00FA5B55"/>
    <w:rsid w:val="00FC615C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1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5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6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16F"/>
    <w:pPr>
      <w:ind w:left="720"/>
      <w:contextualSpacing/>
    </w:pPr>
  </w:style>
  <w:style w:type="paragraph" w:styleId="BlockText">
    <w:name w:val="Block Text"/>
    <w:basedOn w:val="Normal"/>
    <w:rsid w:val="00282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70" w:right="-1186" w:hanging="270"/>
    </w:pPr>
    <w:rPr>
      <w:rFonts w:ascii="Foundry Form Sans" w:eastAsia="Times New Roman" w:hAnsi="Foundry Form Sans" w:cs="Times New Roman"/>
      <w:color w:val="auto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Daniels</dc:creator>
  <cp:lastModifiedBy>Andrew Baxter</cp:lastModifiedBy>
  <cp:revision>6</cp:revision>
  <dcterms:created xsi:type="dcterms:W3CDTF">2017-10-23T16:57:00Z</dcterms:created>
  <dcterms:modified xsi:type="dcterms:W3CDTF">2017-10-24T12:29:00Z</dcterms:modified>
</cp:coreProperties>
</file>