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9A7A" w14:textId="77777777" w:rsidR="008D0A83" w:rsidRDefault="008D0A83">
      <w:pPr>
        <w:pStyle w:val="Heading3"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t>Job Description</w:t>
      </w:r>
    </w:p>
    <w:p w14:paraId="2629FEA8" w14:textId="77777777" w:rsidR="008D0A83" w:rsidRDefault="008D0A83">
      <w:pPr>
        <w:rPr>
          <w:b/>
        </w:rPr>
      </w:pPr>
    </w:p>
    <w:p w14:paraId="341B3FAF" w14:textId="77777777" w:rsidR="008D0A83" w:rsidRDefault="008D0A83">
      <w:pPr>
        <w:rPr>
          <w:b/>
        </w:rPr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  <w:t xml:space="preserve">Senior </w:t>
      </w:r>
      <w:r w:rsidR="00A63D52">
        <w:rPr>
          <w:b/>
        </w:rPr>
        <w:t>Data</w:t>
      </w:r>
      <w:r>
        <w:rPr>
          <w:b/>
        </w:rPr>
        <w:t xml:space="preserve"> Analyst</w:t>
      </w:r>
    </w:p>
    <w:p w14:paraId="1466EF73" w14:textId="77777777" w:rsidR="008D0A83" w:rsidRDefault="008D0A83">
      <w:pPr>
        <w:rPr>
          <w:b/>
        </w:rPr>
      </w:pPr>
    </w:p>
    <w:p w14:paraId="2122DD3E" w14:textId="31C9CC7E" w:rsidR="00AD0D47" w:rsidRDefault="008D0A83">
      <w:pPr>
        <w:rPr>
          <w:b/>
        </w:rPr>
      </w:pPr>
      <w:r w:rsidRPr="00CA50EF">
        <w:rPr>
          <w:b/>
        </w:rPr>
        <w:t>Grade:</w:t>
      </w:r>
      <w:r w:rsidRPr="00CA50EF">
        <w:rPr>
          <w:b/>
        </w:rPr>
        <w:tab/>
      </w:r>
      <w:r w:rsidRPr="00CA50EF">
        <w:rPr>
          <w:b/>
        </w:rPr>
        <w:tab/>
      </w:r>
      <w:r w:rsidRPr="00CA50EF">
        <w:rPr>
          <w:b/>
        </w:rPr>
        <w:tab/>
      </w:r>
      <w:r w:rsidR="00A63D52">
        <w:rPr>
          <w:b/>
        </w:rPr>
        <w:t>8</w:t>
      </w:r>
      <w:r w:rsidR="00EC2E38">
        <w:rPr>
          <w:b/>
        </w:rPr>
        <w:tab/>
      </w:r>
      <w:r w:rsidR="00EC2E38">
        <w:rPr>
          <w:b/>
        </w:rPr>
        <w:tab/>
      </w:r>
      <w:r w:rsidR="00EC2E38">
        <w:rPr>
          <w:b/>
        </w:rPr>
        <w:tab/>
      </w:r>
      <w:r w:rsidR="00EC2E38">
        <w:rPr>
          <w:b/>
        </w:rPr>
        <w:tab/>
      </w:r>
      <w:r w:rsidR="00EC2E38">
        <w:rPr>
          <w:b/>
        </w:rPr>
        <w:tab/>
      </w:r>
    </w:p>
    <w:p w14:paraId="5DD8B38B" w14:textId="77777777" w:rsidR="00AD0D47" w:rsidRDefault="00AD0D47">
      <w:pPr>
        <w:rPr>
          <w:b/>
        </w:rPr>
      </w:pPr>
    </w:p>
    <w:p w14:paraId="074CC72D" w14:textId="06438562" w:rsidR="00AD0D47" w:rsidRDefault="00EC2E38">
      <w:pPr>
        <w:rPr>
          <w:b/>
        </w:rPr>
      </w:pPr>
      <w:bookmarkStart w:id="1" w:name="_Hlk68695735"/>
      <w:r>
        <w:rPr>
          <w:b/>
        </w:rPr>
        <w:t>Post number</w:t>
      </w:r>
      <w:r w:rsidRPr="00CA50EF">
        <w:rPr>
          <w:b/>
        </w:rPr>
        <w:t>:</w:t>
      </w:r>
      <w:r>
        <w:rPr>
          <w:b/>
        </w:rPr>
        <w:tab/>
      </w:r>
      <w:r w:rsidR="00AD0D47">
        <w:rPr>
          <w:b/>
        </w:rPr>
        <w:tab/>
      </w:r>
      <w:r>
        <w:rPr>
          <w:b/>
        </w:rPr>
        <w:t>GLA</w:t>
      </w:r>
      <w:r w:rsidR="00AD0D47">
        <w:rPr>
          <w:b/>
        </w:rPr>
        <w:t>3968</w:t>
      </w:r>
      <w:bookmarkEnd w:id="1"/>
    </w:p>
    <w:p w14:paraId="4BFCBE35" w14:textId="521EEBE6" w:rsidR="008D0A83" w:rsidRPr="00CA50EF" w:rsidRDefault="008D0A83">
      <w:pPr>
        <w:rPr>
          <w:b/>
        </w:rPr>
      </w:pPr>
      <w:r w:rsidRPr="00CA50EF">
        <w:rPr>
          <w:b/>
        </w:rPr>
        <w:tab/>
      </w:r>
      <w:r w:rsidRPr="00CA50EF">
        <w:rPr>
          <w:b/>
        </w:rPr>
        <w:tab/>
      </w:r>
    </w:p>
    <w:p w14:paraId="0B57B8D1" w14:textId="1DC1F868" w:rsidR="008D0A83" w:rsidRDefault="008D0A83">
      <w:pPr>
        <w:ind w:right="-1186"/>
        <w:rPr>
          <w:b/>
        </w:rPr>
      </w:pPr>
      <w:r w:rsidRPr="00CA50EF">
        <w:rPr>
          <w:b/>
        </w:rPr>
        <w:t>Directorate:</w:t>
      </w:r>
      <w:r w:rsidRPr="00CA50EF">
        <w:rPr>
          <w:b/>
        </w:rPr>
        <w:tab/>
      </w:r>
      <w:r w:rsidRPr="00CA50EF">
        <w:rPr>
          <w:b/>
        </w:rPr>
        <w:tab/>
        <w:t xml:space="preserve">Communities and </w:t>
      </w:r>
      <w:r w:rsidR="00EC2E38">
        <w:rPr>
          <w:b/>
        </w:rPr>
        <w:t>Skills</w:t>
      </w:r>
    </w:p>
    <w:p w14:paraId="35636CDF" w14:textId="77777777" w:rsidR="009B57FB" w:rsidRPr="00CA50EF" w:rsidRDefault="009B57FB">
      <w:pPr>
        <w:ind w:right="-1186"/>
        <w:rPr>
          <w:b/>
        </w:rPr>
      </w:pPr>
    </w:p>
    <w:p w14:paraId="3E89C0BF" w14:textId="77777777" w:rsidR="009B57FB" w:rsidRDefault="008D0A83">
      <w:pPr>
        <w:ind w:right="-1186"/>
        <w:rPr>
          <w:b/>
        </w:rPr>
      </w:pPr>
      <w:r w:rsidRPr="00CA50EF">
        <w:rPr>
          <w:b/>
        </w:rPr>
        <w:t>Unit:</w:t>
      </w:r>
      <w:r w:rsidRPr="00CA50EF">
        <w:rPr>
          <w:b/>
        </w:rPr>
        <w:tab/>
      </w:r>
      <w:r w:rsidRPr="00CA50EF">
        <w:rPr>
          <w:b/>
        </w:rPr>
        <w:tab/>
      </w:r>
      <w:r w:rsidRPr="00CA50EF">
        <w:rPr>
          <w:b/>
        </w:rPr>
        <w:tab/>
      </w:r>
      <w:r w:rsidR="00EC2E38">
        <w:rPr>
          <w:b/>
        </w:rPr>
        <w:t xml:space="preserve">Skills </w:t>
      </w:r>
      <w:r w:rsidR="003F27D9">
        <w:rPr>
          <w:b/>
        </w:rPr>
        <w:t>and</w:t>
      </w:r>
      <w:r w:rsidR="00EC2E38">
        <w:rPr>
          <w:b/>
        </w:rPr>
        <w:t xml:space="preserve"> Employment</w:t>
      </w:r>
      <w:r>
        <w:rPr>
          <w:b/>
        </w:rPr>
        <w:t xml:space="preserve"> </w:t>
      </w:r>
    </w:p>
    <w:p w14:paraId="1747792D" w14:textId="42547E9A" w:rsidR="003F27D9" w:rsidRDefault="00EC2E38">
      <w:pPr>
        <w:ind w:right="-11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899ED6" w14:textId="2C006DF1" w:rsidR="008D0A83" w:rsidRDefault="00EC2E38">
      <w:pPr>
        <w:ind w:right="-1186"/>
        <w:rPr>
          <w:b/>
        </w:rPr>
      </w:pPr>
      <w:r>
        <w:rPr>
          <w:b/>
        </w:rPr>
        <w:t xml:space="preserve">Team: </w:t>
      </w:r>
      <w:r>
        <w:rPr>
          <w:b/>
        </w:rPr>
        <w:tab/>
      </w:r>
      <w:r>
        <w:rPr>
          <w:b/>
        </w:rPr>
        <w:tab/>
      </w:r>
      <w:bookmarkStart w:id="2" w:name="_Hlk68696180"/>
      <w:r w:rsidR="003F27D9">
        <w:rPr>
          <w:b/>
        </w:rPr>
        <w:tab/>
      </w:r>
      <w:r>
        <w:rPr>
          <w:b/>
        </w:rPr>
        <w:t xml:space="preserve">Funding Policy </w:t>
      </w:r>
      <w:r w:rsidR="003F27D9">
        <w:rPr>
          <w:b/>
        </w:rPr>
        <w:t>and</w:t>
      </w:r>
      <w:r>
        <w:rPr>
          <w:b/>
        </w:rPr>
        <w:t xml:space="preserve"> System</w:t>
      </w:r>
      <w:bookmarkEnd w:id="2"/>
      <w:r>
        <w:rPr>
          <w:b/>
        </w:rPr>
        <w:t>s</w:t>
      </w:r>
    </w:p>
    <w:p w14:paraId="189F6A3C" w14:textId="77777777" w:rsidR="008D0A83" w:rsidRDefault="008D0A83">
      <w:pPr>
        <w:ind w:right="-1186"/>
        <w:rPr>
          <w:b/>
        </w:rPr>
      </w:pPr>
    </w:p>
    <w:p w14:paraId="36BB4841" w14:textId="77777777" w:rsidR="008D0A83" w:rsidRDefault="008D0A83">
      <w:pPr>
        <w:ind w:right="-1186"/>
      </w:pPr>
    </w:p>
    <w:p w14:paraId="49CFB1E4" w14:textId="77777777" w:rsidR="008D0A83" w:rsidRDefault="008D0A83">
      <w:pPr>
        <w:pStyle w:val="Heading4"/>
      </w:pPr>
      <w:r>
        <w:t>Job purpose</w:t>
      </w:r>
    </w:p>
    <w:p w14:paraId="3FE84E39" w14:textId="77777777" w:rsidR="008D0A83" w:rsidRPr="00D9349F" w:rsidRDefault="008D0A83">
      <w:pPr>
        <w:rPr>
          <w:szCs w:val="24"/>
        </w:rPr>
      </w:pPr>
    </w:p>
    <w:p w14:paraId="4E0DA4BE" w14:textId="798F7423" w:rsidR="008D0A83" w:rsidRPr="006D4909" w:rsidRDefault="00D9349F" w:rsidP="00A97C7D">
      <w:pPr>
        <w:numPr>
          <w:ilvl w:val="0"/>
          <w:numId w:val="10"/>
        </w:numPr>
        <w:spacing w:line="300" w:lineRule="exact"/>
        <w:rPr>
          <w:color w:val="000000"/>
          <w:szCs w:val="24"/>
        </w:rPr>
      </w:pPr>
      <w:r>
        <w:rPr>
          <w:color w:val="000000"/>
          <w:szCs w:val="24"/>
        </w:rPr>
        <w:t>To m</w:t>
      </w:r>
      <w:r w:rsidR="008D0A83" w:rsidRPr="00D9349F">
        <w:rPr>
          <w:color w:val="000000"/>
          <w:szCs w:val="24"/>
        </w:rPr>
        <w:t xml:space="preserve">anage </w:t>
      </w:r>
      <w:r w:rsidR="00EC0F6A" w:rsidRPr="00D9349F">
        <w:rPr>
          <w:color w:val="000000"/>
          <w:szCs w:val="24"/>
        </w:rPr>
        <w:t xml:space="preserve">and analyse Individualised Learner Record (ILR) </w:t>
      </w:r>
      <w:r w:rsidR="00ED5C74">
        <w:rPr>
          <w:color w:val="000000"/>
          <w:szCs w:val="24"/>
        </w:rPr>
        <w:t xml:space="preserve">and other programme </w:t>
      </w:r>
      <w:r w:rsidR="00EC0F6A" w:rsidRPr="00D9349F">
        <w:rPr>
          <w:color w:val="000000"/>
          <w:szCs w:val="24"/>
        </w:rPr>
        <w:t>data to help develop and manage the GLA’s Adult Education Budget (AEB) programme</w:t>
      </w:r>
      <w:r w:rsidR="008D0A83" w:rsidRPr="00D9349F">
        <w:rPr>
          <w:color w:val="000000"/>
          <w:szCs w:val="24"/>
        </w:rPr>
        <w:t>.</w:t>
      </w:r>
      <w:r w:rsidR="001F5CAE" w:rsidRPr="00D9349F">
        <w:rPr>
          <w:color w:val="000000"/>
          <w:szCs w:val="24"/>
        </w:rPr>
        <w:t xml:space="preserve"> The Adult Education Budget</w:t>
      </w:r>
      <w:r w:rsidR="00A97C7D" w:rsidRPr="00A55114">
        <w:rPr>
          <w:color w:val="000000"/>
          <w:szCs w:val="24"/>
        </w:rPr>
        <w:t xml:space="preserve"> </w:t>
      </w:r>
      <w:r w:rsidR="001F5CAE" w:rsidRPr="00A55114">
        <w:rPr>
          <w:color w:val="000000"/>
          <w:szCs w:val="24"/>
        </w:rPr>
        <w:t>delivers training, from basic skills to technical qualifications, to adults aged 19 or more</w:t>
      </w:r>
      <w:r w:rsidR="006D4909">
        <w:rPr>
          <w:color w:val="000000"/>
          <w:szCs w:val="24"/>
        </w:rPr>
        <w:t>, at a cost of</w:t>
      </w:r>
      <w:r w:rsidR="001F5CAE" w:rsidRPr="00A55114">
        <w:rPr>
          <w:color w:val="000000"/>
          <w:szCs w:val="24"/>
        </w:rPr>
        <w:t xml:space="preserve"> over £300 million a year in London.</w:t>
      </w:r>
    </w:p>
    <w:p w14:paraId="7C75E429" w14:textId="77777777" w:rsidR="008D0A83" w:rsidRPr="00AD104D" w:rsidRDefault="008D0A83">
      <w:pPr>
        <w:spacing w:line="300" w:lineRule="exact"/>
        <w:rPr>
          <w:color w:val="000000"/>
          <w:szCs w:val="24"/>
        </w:rPr>
      </w:pPr>
    </w:p>
    <w:p w14:paraId="0FB8F13D" w14:textId="00CDF91D" w:rsidR="00973498" w:rsidRPr="006D4909" w:rsidRDefault="00E64566" w:rsidP="00A97C7D">
      <w:pPr>
        <w:numPr>
          <w:ilvl w:val="0"/>
          <w:numId w:val="10"/>
        </w:numPr>
        <w:spacing w:line="300" w:lineRule="exact"/>
        <w:jc w:val="both"/>
        <w:rPr>
          <w:color w:val="000000"/>
          <w:szCs w:val="24"/>
        </w:rPr>
      </w:pPr>
      <w:r w:rsidRPr="00EA7DDB">
        <w:rPr>
          <w:color w:val="000000"/>
          <w:szCs w:val="24"/>
        </w:rPr>
        <w:t xml:space="preserve">To provide </w:t>
      </w:r>
      <w:bookmarkStart w:id="3" w:name="_Hlk68621353"/>
      <w:r w:rsidRPr="00EA7DDB">
        <w:rPr>
          <w:color w:val="000000"/>
          <w:szCs w:val="24"/>
        </w:rPr>
        <w:t>high quality information and advice to</w:t>
      </w:r>
      <w:r w:rsidR="00973498">
        <w:rPr>
          <w:color w:val="000000"/>
          <w:szCs w:val="24"/>
        </w:rPr>
        <w:t xml:space="preserve"> deliver robust operational </w:t>
      </w:r>
      <w:r w:rsidR="00973498" w:rsidRPr="005919FA">
        <w:rPr>
          <w:color w:val="000000"/>
          <w:szCs w:val="24"/>
        </w:rPr>
        <w:t>service</w:t>
      </w:r>
      <w:r w:rsidR="00973498">
        <w:rPr>
          <w:color w:val="000000"/>
          <w:szCs w:val="24"/>
        </w:rPr>
        <w:t>s</w:t>
      </w:r>
      <w:r w:rsidR="00973498" w:rsidRPr="005919FA">
        <w:rPr>
          <w:color w:val="000000"/>
          <w:szCs w:val="24"/>
        </w:rPr>
        <w:t xml:space="preserve"> </w:t>
      </w:r>
      <w:r w:rsidR="00973498">
        <w:rPr>
          <w:color w:val="000000"/>
          <w:szCs w:val="24"/>
        </w:rPr>
        <w:t>and to</w:t>
      </w:r>
      <w:r w:rsidRPr="00D9349F">
        <w:rPr>
          <w:color w:val="000000"/>
          <w:szCs w:val="24"/>
        </w:rPr>
        <w:t xml:space="preserve"> inform the development of policy by the </w:t>
      </w:r>
      <w:r w:rsidR="00973498" w:rsidRPr="006D4909">
        <w:rPr>
          <w:szCs w:val="24"/>
        </w:rPr>
        <w:t>GLA</w:t>
      </w:r>
      <w:bookmarkStart w:id="4" w:name="_Hlk68621145"/>
      <w:bookmarkStart w:id="5" w:name="_Hlk68622444"/>
      <w:r w:rsidR="00973498" w:rsidRPr="006D4909">
        <w:rPr>
          <w:szCs w:val="24"/>
        </w:rPr>
        <w:t>, with a focus on supporting the GLA’s on-going responsibility for skills provision and funding under the Adult Education Budget.</w:t>
      </w:r>
      <w:bookmarkEnd w:id="4"/>
      <w:r w:rsidR="00973498" w:rsidRPr="00D9349F" w:rsidDel="00973498">
        <w:rPr>
          <w:color w:val="000000"/>
          <w:szCs w:val="24"/>
        </w:rPr>
        <w:t xml:space="preserve"> </w:t>
      </w:r>
      <w:bookmarkEnd w:id="3"/>
      <w:bookmarkEnd w:id="5"/>
    </w:p>
    <w:p w14:paraId="27D4157B" w14:textId="77777777" w:rsidR="00E64566" w:rsidRPr="006D4909" w:rsidRDefault="00E64566" w:rsidP="006D4909">
      <w:pPr>
        <w:spacing w:line="300" w:lineRule="exact"/>
        <w:ind w:left="360"/>
        <w:jc w:val="both"/>
        <w:rPr>
          <w:color w:val="000000"/>
          <w:szCs w:val="24"/>
        </w:rPr>
      </w:pPr>
    </w:p>
    <w:p w14:paraId="0E48DE5D" w14:textId="6B85C868" w:rsidR="00E64566" w:rsidRPr="00D9349F" w:rsidRDefault="00EC0F6A" w:rsidP="00E64566">
      <w:pPr>
        <w:numPr>
          <w:ilvl w:val="0"/>
          <w:numId w:val="10"/>
        </w:numPr>
        <w:spacing w:line="300" w:lineRule="exact"/>
        <w:jc w:val="both"/>
        <w:rPr>
          <w:color w:val="000000"/>
          <w:szCs w:val="24"/>
        </w:rPr>
      </w:pPr>
      <w:r w:rsidRPr="006D4909">
        <w:rPr>
          <w:color w:val="000000"/>
          <w:szCs w:val="24"/>
        </w:rPr>
        <w:t xml:space="preserve">To build the GLA’s </w:t>
      </w:r>
      <w:r w:rsidR="00ED5C74">
        <w:rPr>
          <w:color w:val="000000"/>
        </w:rPr>
        <w:t xml:space="preserve">expertise in using ILR by working within the Funding Policy &amp; Systems team and wider unit to disseminate knowledge of this dataset. </w:t>
      </w:r>
      <w:r w:rsidR="00E64566" w:rsidRPr="00D9349F">
        <w:rPr>
          <w:szCs w:val="24"/>
        </w:rPr>
        <w:t xml:space="preserve">An important part of the role will be to </w:t>
      </w:r>
      <w:r w:rsidR="00E64566" w:rsidRPr="00A55114">
        <w:rPr>
          <w:szCs w:val="24"/>
        </w:rPr>
        <w:t>identify and experiment with new techniques as needed to support delivery of data science projects</w:t>
      </w:r>
      <w:r w:rsidR="00D9349F">
        <w:rPr>
          <w:szCs w:val="24"/>
        </w:rPr>
        <w:t>,</w:t>
      </w:r>
      <w:r w:rsidR="0093715B">
        <w:rPr>
          <w:szCs w:val="24"/>
        </w:rPr>
        <w:t xml:space="preserve"> such as complex statistical analysis, or automation and systems architecture</w:t>
      </w:r>
      <w:r w:rsidR="00D9349F">
        <w:rPr>
          <w:szCs w:val="24"/>
        </w:rPr>
        <w:t>, and to share this knowledge with the team or with the public</w:t>
      </w:r>
      <w:r w:rsidR="00973498">
        <w:rPr>
          <w:szCs w:val="24"/>
        </w:rPr>
        <w:t>.</w:t>
      </w:r>
    </w:p>
    <w:p w14:paraId="0B7A3361" w14:textId="33CA1E5D" w:rsidR="008D0A83" w:rsidRDefault="008D0A83">
      <w:pPr>
        <w:ind w:right="-16"/>
      </w:pPr>
    </w:p>
    <w:p w14:paraId="6BFBB52B" w14:textId="77777777" w:rsidR="00093B85" w:rsidRDefault="00093B85">
      <w:pPr>
        <w:ind w:right="-16"/>
      </w:pPr>
    </w:p>
    <w:p w14:paraId="6A11CD01" w14:textId="77777777" w:rsidR="008D0A83" w:rsidRDefault="008D0A83">
      <w:pPr>
        <w:pStyle w:val="Heading4"/>
      </w:pPr>
      <w:r>
        <w:t>Principal accountabilities</w:t>
      </w:r>
    </w:p>
    <w:p w14:paraId="47F2851E" w14:textId="77777777" w:rsidR="008D0A83" w:rsidRDefault="008D0A83"/>
    <w:p w14:paraId="3DE99D00" w14:textId="56810654" w:rsidR="008D0A83" w:rsidRDefault="00F97871">
      <w:pPr>
        <w:rPr>
          <w:b/>
        </w:rPr>
      </w:pPr>
      <w:r>
        <w:rPr>
          <w:b/>
        </w:rPr>
        <w:t>Adult Education Budget</w:t>
      </w:r>
    </w:p>
    <w:p w14:paraId="4638DF51" w14:textId="518AEAB1" w:rsidR="008D0A83" w:rsidRDefault="008D0A83"/>
    <w:p w14:paraId="7CDE0074" w14:textId="77777777" w:rsidR="00BE1F63" w:rsidRPr="005A0F03" w:rsidRDefault="00BE1F63" w:rsidP="006D4909">
      <w:pPr>
        <w:spacing w:after="120"/>
      </w:pPr>
      <w:r>
        <w:t>E</w:t>
      </w:r>
      <w:r w:rsidRPr="005A0F03">
        <w:t xml:space="preserve">nsure that the systems are in place to collect, store, manage and process data required in the </w:t>
      </w:r>
      <w:r>
        <w:t xml:space="preserve">design, </w:t>
      </w:r>
      <w:r w:rsidRPr="005A0F03">
        <w:t xml:space="preserve">implementation and </w:t>
      </w:r>
      <w:r>
        <w:t>administration</w:t>
      </w:r>
      <w:r w:rsidRPr="005A0F03">
        <w:t xml:space="preserve"> of AEB funding policy, including:</w:t>
      </w:r>
    </w:p>
    <w:p w14:paraId="595A6B94" w14:textId="77777777" w:rsidR="00BE1F63" w:rsidRDefault="00BE1F63"/>
    <w:p w14:paraId="0EDC09DC" w14:textId="1D1415B8" w:rsidR="008A5191" w:rsidRDefault="008A5191" w:rsidP="00F922AD">
      <w:pPr>
        <w:numPr>
          <w:ilvl w:val="0"/>
          <w:numId w:val="27"/>
        </w:numPr>
        <w:spacing w:line="300" w:lineRule="exact"/>
        <w:jc w:val="both"/>
        <w:rPr>
          <w:color w:val="000000"/>
        </w:rPr>
      </w:pPr>
      <w:bookmarkStart w:id="6" w:name="_Hlk68699622"/>
      <w:r>
        <w:rPr>
          <w:color w:val="000000"/>
        </w:rPr>
        <w:t xml:space="preserve">Be </w:t>
      </w:r>
      <w:r w:rsidR="00973498">
        <w:rPr>
          <w:color w:val="000000"/>
        </w:rPr>
        <w:t xml:space="preserve">a </w:t>
      </w:r>
      <w:r>
        <w:rPr>
          <w:color w:val="000000"/>
        </w:rPr>
        <w:t xml:space="preserve">lead analyst maintaining and analysing the ILR and other data needed to design and manage the Mayor’s devolved AEB programme. </w:t>
      </w:r>
      <w:r w:rsidR="00973498">
        <w:rPr>
          <w:color w:val="000000"/>
        </w:rPr>
        <w:t xml:space="preserve">This will include working with the Skills and Employment Unit and other GLA colleagues to: </w:t>
      </w:r>
      <w:r>
        <w:rPr>
          <w:color w:val="000000"/>
        </w:rPr>
        <w:t xml:space="preserve"> </w:t>
      </w:r>
    </w:p>
    <w:p w14:paraId="19902535" w14:textId="476E0739" w:rsidR="00973498" w:rsidRDefault="008A5191" w:rsidP="00C524C7">
      <w:pPr>
        <w:pStyle w:val="ListParagraph"/>
        <w:numPr>
          <w:ilvl w:val="0"/>
          <w:numId w:val="26"/>
        </w:numPr>
        <w:rPr>
          <w:color w:val="000000"/>
        </w:rPr>
      </w:pPr>
      <w:bookmarkStart w:id="7" w:name="_Hlk68622585"/>
      <w:r w:rsidRPr="00F922AD">
        <w:rPr>
          <w:color w:val="000000"/>
        </w:rPr>
        <w:t>support delivery teams to carry out contract management by supplying timely intelligence</w:t>
      </w:r>
      <w:r w:rsidR="00973498">
        <w:rPr>
          <w:color w:val="000000"/>
        </w:rPr>
        <w:t xml:space="preserve"> and performance management metrics</w:t>
      </w:r>
      <w:r w:rsidR="00293D64">
        <w:rPr>
          <w:color w:val="000000"/>
        </w:rPr>
        <w:t>, including calculated payments</w:t>
      </w:r>
      <w:r>
        <w:rPr>
          <w:color w:val="000000"/>
        </w:rPr>
        <w:t>;</w:t>
      </w:r>
    </w:p>
    <w:p w14:paraId="560BD533" w14:textId="37D26988" w:rsidR="00973498" w:rsidRPr="006D4909" w:rsidRDefault="00973498" w:rsidP="00973498">
      <w:pPr>
        <w:pStyle w:val="ListParagraph"/>
        <w:numPr>
          <w:ilvl w:val="0"/>
          <w:numId w:val="26"/>
        </w:numPr>
        <w:rPr>
          <w:color w:val="000000"/>
          <w:szCs w:val="24"/>
        </w:rPr>
      </w:pPr>
      <w:r>
        <w:rPr>
          <w:color w:val="000000"/>
        </w:rPr>
        <w:t xml:space="preserve">provide </w:t>
      </w:r>
      <w:r w:rsidRPr="00D9349F">
        <w:rPr>
          <w:color w:val="000000"/>
          <w:szCs w:val="24"/>
        </w:rPr>
        <w:t xml:space="preserve">comprehensive </w:t>
      </w:r>
      <w:r w:rsidR="003F3F8C" w:rsidRPr="00D9349F">
        <w:rPr>
          <w:color w:val="000000"/>
          <w:szCs w:val="24"/>
        </w:rPr>
        <w:t>analysis and scenario modelling</w:t>
      </w:r>
      <w:r w:rsidR="00AD61D9">
        <w:rPr>
          <w:color w:val="000000"/>
          <w:szCs w:val="24"/>
        </w:rPr>
        <w:t>, e.g.</w:t>
      </w:r>
      <w:r w:rsidR="003F3F8C" w:rsidRPr="00D9349F">
        <w:rPr>
          <w:color w:val="000000"/>
          <w:szCs w:val="24"/>
        </w:rPr>
        <w:t xml:space="preserve"> to s</w:t>
      </w:r>
      <w:r w:rsidRPr="00D9349F">
        <w:rPr>
          <w:color w:val="000000"/>
          <w:szCs w:val="24"/>
        </w:rPr>
        <w:t>upport year end reconciliation against financial and other targets</w:t>
      </w:r>
      <w:r w:rsidR="00AD61D9">
        <w:rPr>
          <w:color w:val="000000"/>
          <w:szCs w:val="24"/>
        </w:rPr>
        <w:t>, or calculation of provider allocations</w:t>
      </w:r>
      <w:r w:rsidRPr="006D4909">
        <w:rPr>
          <w:rFonts w:ascii="Calibri" w:hAnsi="Calibri" w:cs="Calibri"/>
          <w:iCs/>
          <w:szCs w:val="24"/>
        </w:rPr>
        <w:t>;</w:t>
      </w:r>
    </w:p>
    <w:p w14:paraId="3DF81EC7" w14:textId="58503DC1" w:rsidR="00293D64" w:rsidRPr="00D9349F" w:rsidRDefault="00D750BD">
      <w:pPr>
        <w:pStyle w:val="ListParagraph"/>
        <w:numPr>
          <w:ilvl w:val="0"/>
          <w:numId w:val="26"/>
        </w:numPr>
        <w:rPr>
          <w:color w:val="000000"/>
          <w:szCs w:val="24"/>
        </w:rPr>
      </w:pPr>
      <w:r>
        <w:rPr>
          <w:rFonts w:ascii="Calibri" w:hAnsi="Calibri" w:cs="Calibri"/>
          <w:iCs/>
          <w:szCs w:val="24"/>
        </w:rPr>
        <w:lastRenderedPageBreak/>
        <w:t>provide</w:t>
      </w:r>
      <w:r w:rsidR="00293D64" w:rsidRPr="006D4909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 xml:space="preserve">analysis and data </w:t>
      </w:r>
      <w:r w:rsidR="00293D64">
        <w:rPr>
          <w:rFonts w:ascii="Calibri" w:hAnsi="Calibri" w:cs="Calibri"/>
          <w:iCs/>
          <w:szCs w:val="24"/>
        </w:rPr>
        <w:t xml:space="preserve">processing required to </w:t>
      </w:r>
      <w:r>
        <w:rPr>
          <w:rFonts w:ascii="Calibri" w:hAnsi="Calibri" w:cs="Calibri"/>
          <w:iCs/>
          <w:szCs w:val="24"/>
        </w:rPr>
        <w:t>operate key business processes</w:t>
      </w:r>
      <w:r w:rsidR="00AD61D9">
        <w:rPr>
          <w:rFonts w:ascii="Calibri" w:hAnsi="Calibri" w:cs="Calibri"/>
          <w:iCs/>
          <w:szCs w:val="24"/>
        </w:rPr>
        <w:t xml:space="preserve"> or develop policy</w:t>
      </w:r>
      <w:r>
        <w:rPr>
          <w:rFonts w:ascii="Calibri" w:hAnsi="Calibri" w:cs="Calibri"/>
          <w:iCs/>
          <w:szCs w:val="24"/>
        </w:rPr>
        <w:t>, including</w:t>
      </w:r>
      <w:r w:rsidR="00AD61D9">
        <w:rPr>
          <w:rFonts w:ascii="Calibri" w:hAnsi="Calibri" w:cs="Calibri"/>
          <w:iCs/>
          <w:szCs w:val="24"/>
        </w:rPr>
        <w:t xml:space="preserve"> support for</w:t>
      </w:r>
      <w:r>
        <w:rPr>
          <w:rFonts w:ascii="Calibri" w:hAnsi="Calibri" w:cs="Calibri"/>
          <w:iCs/>
          <w:szCs w:val="24"/>
        </w:rPr>
        <w:t xml:space="preserve"> the </w:t>
      </w:r>
      <w:r w:rsidR="00C97307">
        <w:rPr>
          <w:rFonts w:ascii="Calibri" w:hAnsi="Calibri" w:cs="Calibri"/>
          <w:iCs/>
          <w:szCs w:val="24"/>
        </w:rPr>
        <w:t xml:space="preserve">AEB data publication, </w:t>
      </w:r>
      <w:r>
        <w:rPr>
          <w:rFonts w:ascii="Calibri" w:hAnsi="Calibri" w:cs="Calibri"/>
          <w:iCs/>
          <w:szCs w:val="24"/>
        </w:rPr>
        <w:t>London Learner Survey and evaluation programmes;</w:t>
      </w:r>
      <w:r w:rsidR="00AD61D9">
        <w:rPr>
          <w:rFonts w:ascii="Calibri" w:hAnsi="Calibri" w:cs="Calibri"/>
          <w:iCs/>
          <w:szCs w:val="24"/>
        </w:rPr>
        <w:t xml:space="preserve"> </w:t>
      </w:r>
      <w:r w:rsidRPr="006D4909">
        <w:rPr>
          <w:rFonts w:ascii="Calibri" w:hAnsi="Calibri" w:cs="Calibri"/>
          <w:iCs/>
          <w:szCs w:val="24"/>
        </w:rPr>
        <w:t>and</w:t>
      </w:r>
    </w:p>
    <w:p w14:paraId="20F79172" w14:textId="72F376AC" w:rsidR="008D0A83" w:rsidRPr="00F922AD" w:rsidRDefault="008A5191" w:rsidP="00F922AD">
      <w:pPr>
        <w:pStyle w:val="ListParagraph"/>
        <w:numPr>
          <w:ilvl w:val="0"/>
          <w:numId w:val="26"/>
        </w:numPr>
        <w:rPr>
          <w:color w:val="000000"/>
        </w:rPr>
      </w:pPr>
      <w:r w:rsidRPr="00F922AD">
        <w:rPr>
          <w:color w:val="000000"/>
        </w:rPr>
        <w:t>provide ad hoc analysis</w:t>
      </w:r>
      <w:r w:rsidR="001F5CAE">
        <w:rPr>
          <w:color w:val="000000"/>
        </w:rPr>
        <w:t xml:space="preserve">, </w:t>
      </w:r>
      <w:r w:rsidR="00AD61D9">
        <w:rPr>
          <w:color w:val="000000"/>
        </w:rPr>
        <w:t xml:space="preserve">incorporating statistically robust methodology as needed, </w:t>
      </w:r>
      <w:r w:rsidR="001F5CAE">
        <w:rPr>
          <w:color w:val="000000"/>
        </w:rPr>
        <w:t xml:space="preserve">working with </w:t>
      </w:r>
      <w:r w:rsidRPr="00F922AD">
        <w:rPr>
          <w:color w:val="000000"/>
        </w:rPr>
        <w:t>policy and delivery colleagues</w:t>
      </w:r>
      <w:r w:rsidR="001F5CAE">
        <w:rPr>
          <w:color w:val="000000"/>
        </w:rPr>
        <w:t>,</w:t>
      </w:r>
      <w:r w:rsidRPr="00F922AD">
        <w:rPr>
          <w:color w:val="000000"/>
        </w:rPr>
        <w:t xml:space="preserve"> to help ensure AEB funding can best support the Mayor’s priorities. </w:t>
      </w:r>
    </w:p>
    <w:bookmarkEnd w:id="6"/>
    <w:bookmarkEnd w:id="7"/>
    <w:p w14:paraId="549397FB" w14:textId="77777777" w:rsidR="008D0A83" w:rsidRDefault="008D0A83">
      <w:pPr>
        <w:ind w:right="26"/>
      </w:pPr>
    </w:p>
    <w:p w14:paraId="68B7354F" w14:textId="4D0ECD45" w:rsidR="008D0A83" w:rsidRDefault="00F97871" w:rsidP="00F922AD">
      <w:pPr>
        <w:numPr>
          <w:ilvl w:val="0"/>
          <w:numId w:val="27"/>
        </w:numPr>
        <w:spacing w:line="300" w:lineRule="exact"/>
        <w:jc w:val="both"/>
        <w:rPr>
          <w:color w:val="000000"/>
        </w:rPr>
      </w:pPr>
      <w:bookmarkStart w:id="8" w:name="_Hlk68699728"/>
      <w:r>
        <w:rPr>
          <w:color w:val="000000"/>
        </w:rPr>
        <w:t xml:space="preserve">Work with the Skills and Employment Unit </w:t>
      </w:r>
      <w:r w:rsidR="00973498">
        <w:rPr>
          <w:color w:val="000000"/>
        </w:rPr>
        <w:t xml:space="preserve">and other GLA colleagues </w:t>
      </w:r>
      <w:r>
        <w:rPr>
          <w:color w:val="000000"/>
        </w:rPr>
        <w:t>to</w:t>
      </w:r>
      <w:r w:rsidR="008A5191">
        <w:rPr>
          <w:color w:val="000000"/>
        </w:rPr>
        <w:t xml:space="preserve"> contribute to the </w:t>
      </w:r>
      <w:r w:rsidR="001F5CAE">
        <w:rPr>
          <w:color w:val="000000"/>
        </w:rPr>
        <w:t xml:space="preserve">continual </w:t>
      </w:r>
      <w:bookmarkStart w:id="9" w:name="_Hlk68622943"/>
      <w:r w:rsidR="008A5191">
        <w:rPr>
          <w:color w:val="000000"/>
        </w:rPr>
        <w:t xml:space="preserve">development of data systems needed to </w:t>
      </w:r>
      <w:r w:rsidR="00973498">
        <w:rPr>
          <w:color w:val="000000"/>
        </w:rPr>
        <w:t xml:space="preserve">collect, store, manage and process data required to pay </w:t>
      </w:r>
      <w:r w:rsidR="00D750BD">
        <w:rPr>
          <w:color w:val="000000"/>
        </w:rPr>
        <w:t>providers</w:t>
      </w:r>
      <w:r w:rsidR="00D9349F">
        <w:rPr>
          <w:color w:val="000000"/>
        </w:rPr>
        <w:t xml:space="preserve">, </w:t>
      </w:r>
      <w:r w:rsidR="00973498">
        <w:rPr>
          <w:color w:val="000000"/>
        </w:rPr>
        <w:t xml:space="preserve">manage </w:t>
      </w:r>
      <w:r w:rsidR="008A5191">
        <w:rPr>
          <w:color w:val="000000"/>
        </w:rPr>
        <w:t>the Adult Education Budget</w:t>
      </w:r>
      <w:bookmarkEnd w:id="9"/>
      <w:r w:rsidR="00D9349F">
        <w:rPr>
          <w:color w:val="000000"/>
        </w:rPr>
        <w:t>, and inform policy development</w:t>
      </w:r>
      <w:r w:rsidR="008D0A83">
        <w:rPr>
          <w:color w:val="000000"/>
        </w:rPr>
        <w:t xml:space="preserve">. </w:t>
      </w:r>
    </w:p>
    <w:p w14:paraId="73960B8C" w14:textId="77777777" w:rsidR="00D750BD" w:rsidRDefault="00D750BD" w:rsidP="006D4909">
      <w:pPr>
        <w:spacing w:line="300" w:lineRule="exact"/>
        <w:ind w:left="360"/>
        <w:jc w:val="both"/>
        <w:rPr>
          <w:color w:val="000000"/>
        </w:rPr>
      </w:pPr>
    </w:p>
    <w:p w14:paraId="2E93F777" w14:textId="0225C8D8" w:rsidR="003F3F8C" w:rsidRPr="00F922AD" w:rsidRDefault="003F3F8C" w:rsidP="003F3F8C">
      <w:pPr>
        <w:pStyle w:val="ListParagraph"/>
        <w:numPr>
          <w:ilvl w:val="0"/>
          <w:numId w:val="27"/>
        </w:numPr>
        <w:rPr>
          <w:color w:val="000000"/>
        </w:rPr>
      </w:pPr>
      <w:bookmarkStart w:id="10" w:name="_Hlk68622969"/>
      <w:r>
        <w:rPr>
          <w:color w:val="000000"/>
        </w:rPr>
        <w:t xml:space="preserve">Work with the Funding Policy and Systems team and other policy colleagues to develop and test new technical approaches to funding and data collection mechanisms. </w:t>
      </w:r>
      <w:r w:rsidRPr="00F922AD">
        <w:rPr>
          <w:color w:val="000000"/>
        </w:rPr>
        <w:t xml:space="preserve"> </w:t>
      </w:r>
    </w:p>
    <w:bookmarkEnd w:id="10"/>
    <w:p w14:paraId="578512BB" w14:textId="77777777" w:rsidR="001F5CAE" w:rsidRDefault="001F5CAE">
      <w:pPr>
        <w:rPr>
          <w:color w:val="000000"/>
        </w:rPr>
      </w:pPr>
    </w:p>
    <w:p w14:paraId="272C7384" w14:textId="50BBE431" w:rsidR="001F5CAE" w:rsidRDefault="001F5CAE" w:rsidP="00F922AD">
      <w:pPr>
        <w:pStyle w:val="ListParagraph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 xml:space="preserve">Provide </w:t>
      </w:r>
      <w:r w:rsidR="00F922AD">
        <w:rPr>
          <w:color w:val="000000"/>
        </w:rPr>
        <w:t xml:space="preserve">data analytics to support the delivery of other Skills and Employment Programmes, such as the European Social Fund. </w:t>
      </w:r>
    </w:p>
    <w:p w14:paraId="532E0FC1" w14:textId="77777777" w:rsidR="00D750BD" w:rsidRDefault="00D750BD" w:rsidP="006D4909">
      <w:pPr>
        <w:pStyle w:val="ListParagraph"/>
        <w:ind w:left="360"/>
        <w:rPr>
          <w:color w:val="000000"/>
        </w:rPr>
      </w:pPr>
    </w:p>
    <w:p w14:paraId="51D73139" w14:textId="428D5470" w:rsidR="00D750BD" w:rsidRPr="00D750BD" w:rsidRDefault="00D750BD" w:rsidP="006D4909">
      <w:pPr>
        <w:numPr>
          <w:ilvl w:val="0"/>
          <w:numId w:val="27"/>
        </w:numPr>
        <w:spacing w:line="300" w:lineRule="exact"/>
        <w:jc w:val="both"/>
      </w:pPr>
      <w:r>
        <w:t xml:space="preserve">Be a lead analyst </w:t>
      </w:r>
      <w:bookmarkStart w:id="11" w:name="_Hlk68623229"/>
      <w:r>
        <w:t>supporting</w:t>
      </w:r>
      <w:r w:rsidRPr="003D31AF">
        <w:t xml:space="preserve"> the work of the</w:t>
      </w:r>
      <w:r w:rsidRPr="00D750BD">
        <w:t xml:space="preserve"> </w:t>
      </w:r>
      <w:r>
        <w:t xml:space="preserve">Skills and Employment </w:t>
      </w:r>
      <w:r w:rsidRPr="003D31AF">
        <w:t xml:space="preserve">Unit and the wider GLA by </w:t>
      </w:r>
      <w:r>
        <w:t>d</w:t>
      </w:r>
      <w:r w:rsidRPr="003D31AF">
        <w:t>evelop</w:t>
      </w:r>
      <w:r>
        <w:t>ing</w:t>
      </w:r>
      <w:r w:rsidRPr="003D31AF">
        <w:t xml:space="preserve"> data pipelines </w:t>
      </w:r>
      <w:r>
        <w:t>for</w:t>
      </w:r>
      <w:r w:rsidRPr="003D31AF">
        <w:t xml:space="preserve"> large, complex datasets to ensure reproducibility</w:t>
      </w:r>
      <w:r>
        <w:t>,</w:t>
      </w:r>
      <w:r w:rsidRPr="003D31AF">
        <w:t xml:space="preserve"> and creat</w:t>
      </w:r>
      <w:r>
        <w:t>ing</w:t>
      </w:r>
      <w:r w:rsidRPr="003D31AF">
        <w:t xml:space="preserve"> automated processes for transforming and updating datasets</w:t>
      </w:r>
      <w:r>
        <w:t xml:space="preserve">. </w:t>
      </w:r>
      <w:r w:rsidRPr="00D300F6">
        <w:t xml:space="preserve">Support </w:t>
      </w:r>
      <w:r>
        <w:t xml:space="preserve">the </w:t>
      </w:r>
      <w:r w:rsidRPr="00D300F6">
        <w:t xml:space="preserve">accessing </w:t>
      </w:r>
      <w:r>
        <w:t xml:space="preserve">of </w:t>
      </w:r>
      <w:proofErr w:type="gramStart"/>
      <w:r w:rsidRPr="00D300F6">
        <w:t>third party</w:t>
      </w:r>
      <w:proofErr w:type="gramEnd"/>
      <w:r w:rsidRPr="00D300F6">
        <w:t xml:space="preserve"> data </w:t>
      </w:r>
      <w:r>
        <w:t>accessing</w:t>
      </w:r>
      <w:r w:rsidRPr="00D300F6">
        <w:t xml:space="preserve"> APIs using bespoke queries</w:t>
      </w:r>
      <w:r>
        <w:t>.</w:t>
      </w:r>
      <w:bookmarkEnd w:id="11"/>
    </w:p>
    <w:p w14:paraId="6FA0B6E6" w14:textId="77777777" w:rsidR="008D0A83" w:rsidRDefault="008D0A83">
      <w:pPr>
        <w:ind w:right="-1186"/>
      </w:pPr>
    </w:p>
    <w:p w14:paraId="125F952F" w14:textId="77777777" w:rsidR="007B21D1" w:rsidRDefault="007B21D1">
      <w:pPr>
        <w:ind w:right="-1186"/>
        <w:rPr>
          <w:b/>
        </w:rPr>
      </w:pPr>
    </w:p>
    <w:p w14:paraId="03959131" w14:textId="057C734A" w:rsidR="008D0A83" w:rsidRDefault="008D0A83">
      <w:pPr>
        <w:ind w:right="-1186"/>
        <w:rPr>
          <w:b/>
        </w:rPr>
      </w:pPr>
      <w:r>
        <w:rPr>
          <w:b/>
        </w:rPr>
        <w:t xml:space="preserve">General </w:t>
      </w:r>
    </w:p>
    <w:p w14:paraId="1BEFAD31" w14:textId="77777777" w:rsidR="008D0A83" w:rsidRDefault="008D0A83">
      <w:pPr>
        <w:ind w:right="-1186"/>
      </w:pPr>
    </w:p>
    <w:p w14:paraId="367FB1A2" w14:textId="7242E8BE" w:rsidR="00093B85" w:rsidRDefault="00D300F6" w:rsidP="00093B85">
      <w:pPr>
        <w:numPr>
          <w:ilvl w:val="0"/>
          <w:numId w:val="27"/>
        </w:numPr>
        <w:spacing w:line="300" w:lineRule="exact"/>
        <w:jc w:val="both"/>
      </w:pPr>
      <w:r w:rsidRPr="00D300F6">
        <w:t xml:space="preserve">Assist </w:t>
      </w:r>
      <w:r w:rsidR="00A67D65">
        <w:t>Employment and Skills Unit</w:t>
      </w:r>
      <w:r w:rsidRPr="00D300F6">
        <w:t xml:space="preserve"> policy</w:t>
      </w:r>
      <w:r w:rsidR="00A67D65">
        <w:t xml:space="preserve"> and delivery</w:t>
      </w:r>
      <w:r w:rsidRPr="00D300F6">
        <w:t xml:space="preserve"> staff </w:t>
      </w:r>
      <w:r w:rsidR="00A67D65">
        <w:t xml:space="preserve">by </w:t>
      </w:r>
      <w:bookmarkStart w:id="12" w:name="_Hlk507079925"/>
      <w:r w:rsidRPr="00D300F6">
        <w:t xml:space="preserve">translating their needs to an actionable </w:t>
      </w:r>
      <w:r>
        <w:t>analytical</w:t>
      </w:r>
      <w:r w:rsidRPr="00D300F6">
        <w:t xml:space="preserve"> project</w:t>
      </w:r>
      <w:bookmarkEnd w:id="12"/>
      <w:r w:rsidR="00093B85">
        <w:t>.</w:t>
      </w:r>
    </w:p>
    <w:p w14:paraId="18B4D817" w14:textId="77777777" w:rsidR="00093B85" w:rsidRDefault="00093B85" w:rsidP="00093B85">
      <w:pPr>
        <w:spacing w:line="300" w:lineRule="exact"/>
        <w:ind w:left="360"/>
        <w:jc w:val="both"/>
      </w:pPr>
    </w:p>
    <w:p w14:paraId="69484270" w14:textId="0342C0A8" w:rsidR="00160B2F" w:rsidRPr="005919FA" w:rsidRDefault="00160B2F" w:rsidP="00160B2F">
      <w:pPr>
        <w:pStyle w:val="ListParagraph"/>
        <w:numPr>
          <w:ilvl w:val="0"/>
          <w:numId w:val="27"/>
        </w:numPr>
        <w:contextualSpacing/>
        <w:rPr>
          <w:szCs w:val="24"/>
        </w:rPr>
      </w:pPr>
      <w:r>
        <w:rPr>
          <w:szCs w:val="24"/>
        </w:rPr>
        <w:t>P</w:t>
      </w:r>
      <w:r w:rsidRPr="005919FA">
        <w:rPr>
          <w:szCs w:val="24"/>
        </w:rPr>
        <w:t>resent data and commentary to colleagues and other stakeholders through written material, verbal presentations and the organisation of seminars, conferences and similar events.</w:t>
      </w:r>
    </w:p>
    <w:p w14:paraId="2C50D55A" w14:textId="77777777" w:rsidR="00093B85" w:rsidRDefault="00093B85" w:rsidP="00093B85">
      <w:pPr>
        <w:pStyle w:val="ListParagraph"/>
        <w:rPr>
          <w:color w:val="000000"/>
        </w:rPr>
      </w:pPr>
    </w:p>
    <w:p w14:paraId="1FF4C7F0" w14:textId="45B168FB" w:rsidR="00160B2F" w:rsidRDefault="00160B2F" w:rsidP="00160B2F">
      <w:pPr>
        <w:numPr>
          <w:ilvl w:val="0"/>
          <w:numId w:val="27"/>
        </w:numPr>
        <w:spacing w:line="300" w:lineRule="exact"/>
        <w:jc w:val="both"/>
      </w:pPr>
      <w:bookmarkStart w:id="13" w:name="_Hlk68623421"/>
      <w:r>
        <w:t>Prepare and present technical guidance, and fully document key data analysis, processes or scripts.</w:t>
      </w:r>
    </w:p>
    <w:bookmarkEnd w:id="13"/>
    <w:p w14:paraId="7EA68FD8" w14:textId="77777777" w:rsidR="00160B2F" w:rsidRPr="006D4909" w:rsidRDefault="00160B2F" w:rsidP="006D4909">
      <w:pPr>
        <w:spacing w:line="300" w:lineRule="exact"/>
        <w:ind w:left="360"/>
        <w:jc w:val="both"/>
      </w:pPr>
    </w:p>
    <w:p w14:paraId="5F1A2C64" w14:textId="0CA7063A" w:rsidR="00093B85" w:rsidRPr="00EA7DDB" w:rsidRDefault="008D0A83" w:rsidP="00093B85">
      <w:pPr>
        <w:numPr>
          <w:ilvl w:val="0"/>
          <w:numId w:val="27"/>
        </w:numPr>
        <w:spacing w:line="300" w:lineRule="exact"/>
        <w:jc w:val="both"/>
      </w:pPr>
      <w:r w:rsidRPr="00093B85">
        <w:rPr>
          <w:color w:val="000000"/>
        </w:rPr>
        <w:t>Prepare responses on behalf of the Authority to complex issues raised by the public and diverse agencies</w:t>
      </w:r>
      <w:r w:rsidRPr="00093B85">
        <w:rPr>
          <w:i/>
          <w:color w:val="000000"/>
        </w:rPr>
        <w:t>.</w:t>
      </w:r>
    </w:p>
    <w:p w14:paraId="0A25F2EA" w14:textId="77777777" w:rsidR="00093B85" w:rsidRDefault="00093B85" w:rsidP="00093B85">
      <w:pPr>
        <w:pStyle w:val="ListParagraph"/>
        <w:rPr>
          <w:color w:val="000000"/>
        </w:rPr>
      </w:pPr>
    </w:p>
    <w:p w14:paraId="0E06A45A" w14:textId="77777777" w:rsidR="00093B85" w:rsidRDefault="008D0A83" w:rsidP="00093B85">
      <w:pPr>
        <w:numPr>
          <w:ilvl w:val="0"/>
          <w:numId w:val="27"/>
        </w:numPr>
        <w:spacing w:line="300" w:lineRule="exact"/>
        <w:jc w:val="both"/>
        <w:rPr>
          <w:color w:val="000000"/>
        </w:rPr>
      </w:pPr>
      <w:r w:rsidRPr="00093B85">
        <w:rPr>
          <w:color w:val="000000"/>
        </w:rPr>
        <w:t xml:space="preserve">Realise the benefits of London’s diversity by promoting and enabling equality of </w:t>
      </w:r>
      <w:proofErr w:type="gramStart"/>
      <w:r w:rsidRPr="00093B85">
        <w:rPr>
          <w:color w:val="000000"/>
        </w:rPr>
        <w:t>opportunities, and</w:t>
      </w:r>
      <w:proofErr w:type="gramEnd"/>
      <w:r w:rsidRPr="00093B85">
        <w:rPr>
          <w:color w:val="000000"/>
        </w:rPr>
        <w:t xml:space="preserve"> promoting the diverse needs and aspirations of London’s communities.</w:t>
      </w:r>
    </w:p>
    <w:p w14:paraId="2FDBCFDC" w14:textId="77777777" w:rsidR="00093B85" w:rsidRDefault="00093B85" w:rsidP="00093B85">
      <w:pPr>
        <w:pStyle w:val="ListParagraph"/>
      </w:pPr>
    </w:p>
    <w:p w14:paraId="3961B674" w14:textId="77777777" w:rsidR="00093B85" w:rsidRDefault="008D0A83" w:rsidP="00093B85">
      <w:pPr>
        <w:numPr>
          <w:ilvl w:val="0"/>
          <w:numId w:val="27"/>
        </w:numPr>
        <w:spacing w:line="300" w:lineRule="exact"/>
        <w:jc w:val="both"/>
        <w:rPr>
          <w:color w:val="000000"/>
        </w:rPr>
      </w:pPr>
      <w:r>
        <w:t>Manage staff and resources allocated to the job in accordance with the Authority’s policies and Code of Ethics and Standards.</w:t>
      </w:r>
    </w:p>
    <w:p w14:paraId="74A14C7D" w14:textId="77777777" w:rsidR="00093B85" w:rsidRDefault="00093B85" w:rsidP="00093B85">
      <w:pPr>
        <w:pStyle w:val="ListParagraph"/>
      </w:pPr>
    </w:p>
    <w:p w14:paraId="3C2176A8" w14:textId="5605D8F9" w:rsidR="008D0A83" w:rsidRPr="00093B85" w:rsidRDefault="008D0A83" w:rsidP="00093B85">
      <w:pPr>
        <w:numPr>
          <w:ilvl w:val="0"/>
          <w:numId w:val="27"/>
        </w:numPr>
        <w:spacing w:line="300" w:lineRule="exact"/>
        <w:jc w:val="both"/>
        <w:rPr>
          <w:color w:val="000000"/>
        </w:rPr>
      </w:pPr>
      <w:r>
        <w:t>Realise the benefits of a flexible approach to work in undertaking the duties and responsibilities of this job, and participating in multi-disciplinary, cross-department and cross-organisational groups and project teams.</w:t>
      </w:r>
    </w:p>
    <w:bookmarkEnd w:id="8"/>
    <w:p w14:paraId="6AD1E59E" w14:textId="77777777" w:rsidR="008D0A83" w:rsidRDefault="008D0A83">
      <w:pPr>
        <w:ind w:right="-16"/>
      </w:pPr>
    </w:p>
    <w:p w14:paraId="1162CF65" w14:textId="77777777" w:rsidR="008D0A83" w:rsidRDefault="008D0A83">
      <w:pPr>
        <w:pStyle w:val="Heading4"/>
        <w:ind w:right="-16"/>
      </w:pPr>
    </w:p>
    <w:p w14:paraId="2F3AA9C7" w14:textId="77777777" w:rsidR="009B57FB" w:rsidRDefault="009B57FB">
      <w:pPr>
        <w:pStyle w:val="Heading4"/>
        <w:ind w:right="-16"/>
      </w:pPr>
    </w:p>
    <w:p w14:paraId="46677FA2" w14:textId="77777777" w:rsidR="009B57FB" w:rsidRDefault="009B57FB">
      <w:pPr>
        <w:pStyle w:val="Heading4"/>
        <w:ind w:right="-16"/>
      </w:pPr>
    </w:p>
    <w:p w14:paraId="16BB05E0" w14:textId="788FF99A" w:rsidR="008D0A83" w:rsidRDefault="008D0A83">
      <w:pPr>
        <w:pStyle w:val="Heading4"/>
        <w:ind w:right="-16"/>
      </w:pPr>
      <w:r>
        <w:t>Key contacts</w:t>
      </w:r>
    </w:p>
    <w:p w14:paraId="1FDD0DFC" w14:textId="77777777" w:rsidR="008D0A83" w:rsidRDefault="008D0A83">
      <w:pPr>
        <w:ind w:right="-1186"/>
        <w:rPr>
          <w:b/>
        </w:rPr>
      </w:pPr>
    </w:p>
    <w:p w14:paraId="7E6E4B71" w14:textId="3DD9D33A" w:rsidR="008D0A83" w:rsidRDefault="00C66851">
      <w:pPr>
        <w:ind w:right="-1186"/>
      </w:pPr>
      <w:r>
        <w:rPr>
          <w:b/>
        </w:rPr>
        <w:t>A</w:t>
      </w:r>
      <w:r w:rsidR="008D0A83">
        <w:rPr>
          <w:b/>
        </w:rPr>
        <w:t xml:space="preserve">ccountable to: </w:t>
      </w:r>
      <w:r w:rsidR="00160B2F">
        <w:rPr>
          <w:b/>
        </w:rPr>
        <w:tab/>
      </w:r>
      <w:r w:rsidR="00EB2C6B">
        <w:rPr>
          <w:bCs/>
        </w:rPr>
        <w:t xml:space="preserve">Senior </w:t>
      </w:r>
      <w:r w:rsidR="00160B2F">
        <w:rPr>
          <w:bCs/>
        </w:rPr>
        <w:t>Economist</w:t>
      </w:r>
      <w:r w:rsidR="00165317">
        <w:rPr>
          <w:bCs/>
        </w:rPr>
        <w:t xml:space="preserve"> or Princip</w:t>
      </w:r>
      <w:r w:rsidR="00D9349F">
        <w:rPr>
          <w:bCs/>
        </w:rPr>
        <w:t>a</w:t>
      </w:r>
      <w:r w:rsidR="00165317">
        <w:rPr>
          <w:bCs/>
        </w:rPr>
        <w:t>l Policy Officer</w:t>
      </w:r>
    </w:p>
    <w:p w14:paraId="68513884" w14:textId="77777777" w:rsidR="008D0A83" w:rsidRDefault="008D0A83">
      <w:pPr>
        <w:ind w:right="-1186"/>
      </w:pPr>
    </w:p>
    <w:p w14:paraId="0EF21392" w14:textId="68892339" w:rsidR="008D0A83" w:rsidRDefault="00C66851">
      <w:pPr>
        <w:spacing w:line="300" w:lineRule="exact"/>
        <w:ind w:left="1701" w:hanging="1701"/>
        <w:rPr>
          <w:color w:val="000000"/>
        </w:rPr>
      </w:pPr>
      <w:r>
        <w:rPr>
          <w:b/>
        </w:rPr>
        <w:t>A</w:t>
      </w:r>
      <w:r w:rsidR="008D0A83">
        <w:rPr>
          <w:b/>
        </w:rPr>
        <w:t xml:space="preserve">ccountable for: </w:t>
      </w:r>
      <w:r w:rsidR="00160B2F">
        <w:rPr>
          <w:b/>
        </w:rPr>
        <w:tab/>
      </w:r>
      <w:bookmarkStart w:id="14" w:name="_Hlk68699782"/>
      <w:r w:rsidR="008D0A83">
        <w:rPr>
          <w:color w:val="000000"/>
        </w:rPr>
        <w:t>Resources allocated to the job</w:t>
      </w:r>
      <w:r w:rsidR="00160B2F">
        <w:rPr>
          <w:color w:val="000000"/>
        </w:rPr>
        <w:t>,</w:t>
      </w:r>
      <w:r w:rsidR="008D0A83">
        <w:rPr>
          <w:color w:val="000000"/>
        </w:rPr>
        <w:t xml:space="preserve"> </w:t>
      </w:r>
      <w:r w:rsidR="00C00EE4">
        <w:rPr>
          <w:color w:val="000000"/>
        </w:rPr>
        <w:t>including line management of staff</w:t>
      </w:r>
      <w:r w:rsidR="008D0A83">
        <w:rPr>
          <w:color w:val="000000"/>
        </w:rPr>
        <w:t>.</w:t>
      </w:r>
      <w:bookmarkEnd w:id="14"/>
    </w:p>
    <w:p w14:paraId="015E5AED" w14:textId="77777777" w:rsidR="00057882" w:rsidRDefault="00057882" w:rsidP="00057882">
      <w:pPr>
        <w:ind w:left="2160" w:hanging="2160"/>
        <w:jc w:val="both"/>
        <w:rPr>
          <w:b/>
          <w:sz w:val="22"/>
          <w:szCs w:val="22"/>
        </w:rPr>
      </w:pPr>
    </w:p>
    <w:p w14:paraId="6B265897" w14:textId="471E6AF7" w:rsidR="00057882" w:rsidRDefault="00057882" w:rsidP="00057882">
      <w:pPr>
        <w:ind w:left="2160" w:hanging="2160"/>
        <w:jc w:val="both"/>
        <w:rPr>
          <w:szCs w:val="24"/>
        </w:rPr>
      </w:pPr>
      <w:r w:rsidRPr="00EA7DDB">
        <w:rPr>
          <w:b/>
          <w:szCs w:val="24"/>
        </w:rPr>
        <w:t>Principal contacts:</w:t>
      </w:r>
      <w:r w:rsidRPr="00041839">
        <w:rPr>
          <w:sz w:val="22"/>
          <w:szCs w:val="22"/>
        </w:rPr>
        <w:tab/>
      </w:r>
      <w:bookmarkStart w:id="15" w:name="_Hlk68700007"/>
      <w:r w:rsidRPr="00EA7DDB">
        <w:rPr>
          <w:szCs w:val="24"/>
        </w:rPr>
        <w:t>Staff and senior managers within the GLA and related organisations.</w:t>
      </w:r>
    </w:p>
    <w:p w14:paraId="74FA71A0" w14:textId="46E5F68B" w:rsidR="00BE1F63" w:rsidRPr="00EA7DDB" w:rsidRDefault="00BE1F63" w:rsidP="00EA7DDB">
      <w:pPr>
        <w:ind w:left="2160"/>
        <w:jc w:val="both"/>
        <w:rPr>
          <w:szCs w:val="24"/>
        </w:rPr>
      </w:pPr>
      <w:r w:rsidRPr="007069A7">
        <w:t xml:space="preserve">Matrix working with the Skills and Employment Unit (S&amp;E) teams, GLA Economics (GLAE), GLA Open </w:t>
      </w:r>
      <w:r>
        <w:t>Project</w:t>
      </w:r>
      <w:r w:rsidRPr="007069A7">
        <w:t xml:space="preserve"> System team (OPS) and </w:t>
      </w:r>
      <w:proofErr w:type="gramStart"/>
      <w:r>
        <w:t>thi</w:t>
      </w:r>
      <w:r w:rsidRPr="007069A7">
        <w:t>rd party</w:t>
      </w:r>
      <w:proofErr w:type="gramEnd"/>
      <w:r w:rsidRPr="007069A7">
        <w:t xml:space="preserve"> system developers, and the GLA Information Governance team</w:t>
      </w:r>
      <w:r w:rsidRPr="007C3671">
        <w:t>.</w:t>
      </w:r>
    </w:p>
    <w:p w14:paraId="39218E1E" w14:textId="77777777" w:rsidR="00057882" w:rsidRPr="00EA7DDB" w:rsidRDefault="00057882" w:rsidP="00057882">
      <w:pPr>
        <w:ind w:left="2160" w:hanging="2160"/>
        <w:jc w:val="both"/>
        <w:rPr>
          <w:szCs w:val="24"/>
        </w:rPr>
      </w:pPr>
    </w:p>
    <w:p w14:paraId="5755F914" w14:textId="74213CDC" w:rsidR="00057882" w:rsidRPr="00EA7DDB" w:rsidRDefault="00057882" w:rsidP="00057882">
      <w:pPr>
        <w:ind w:left="2160" w:hanging="2160"/>
        <w:jc w:val="both"/>
        <w:rPr>
          <w:szCs w:val="24"/>
        </w:rPr>
      </w:pPr>
      <w:r w:rsidRPr="00EA7DDB">
        <w:rPr>
          <w:szCs w:val="24"/>
        </w:rPr>
        <w:tab/>
        <w:t>Key external stakeholders, including representatives of academic institutions, borough councils, government and its agencies, libraries and information services, private and voluntary sector organisations.</w:t>
      </w:r>
    </w:p>
    <w:bookmarkEnd w:id="15"/>
    <w:p w14:paraId="1064192C" w14:textId="77777777" w:rsidR="00057882" w:rsidRDefault="00057882">
      <w:pPr>
        <w:spacing w:line="300" w:lineRule="exact"/>
        <w:ind w:left="1701" w:hanging="1701"/>
        <w:rPr>
          <w:color w:val="000000"/>
        </w:rPr>
      </w:pPr>
    </w:p>
    <w:p w14:paraId="00EA7A65" w14:textId="0C4BCEDC" w:rsidR="008D0A83" w:rsidRDefault="008D0A83">
      <w:pPr>
        <w:ind w:right="-1186"/>
        <w:rPr>
          <w:b/>
          <w:sz w:val="28"/>
          <w:szCs w:val="28"/>
        </w:rPr>
      </w:pPr>
    </w:p>
    <w:p w14:paraId="3E66313C" w14:textId="77777777" w:rsidR="008D0A83" w:rsidRPr="009B57FB" w:rsidRDefault="008D0A83">
      <w:pPr>
        <w:ind w:right="-1186"/>
        <w:rPr>
          <w:b/>
          <w:sz w:val="28"/>
          <w:szCs w:val="28"/>
          <w:u w:val="single"/>
        </w:rPr>
      </w:pPr>
      <w:r w:rsidRPr="009B57FB">
        <w:rPr>
          <w:b/>
          <w:sz w:val="28"/>
          <w:szCs w:val="28"/>
          <w:u w:val="single"/>
        </w:rPr>
        <w:t>Person specification</w:t>
      </w:r>
    </w:p>
    <w:p w14:paraId="717B9BA5" w14:textId="77777777" w:rsidR="008D0A83" w:rsidRDefault="008D0A83">
      <w:pPr>
        <w:ind w:right="-1186"/>
        <w:rPr>
          <w:b/>
        </w:rPr>
      </w:pPr>
    </w:p>
    <w:p w14:paraId="2E0EEDDF" w14:textId="77777777" w:rsidR="008D0A83" w:rsidRDefault="008D0A83">
      <w:pPr>
        <w:ind w:right="-1186"/>
        <w:rPr>
          <w:b/>
        </w:rPr>
      </w:pPr>
      <w:r>
        <w:rPr>
          <w:b/>
        </w:rPr>
        <w:t>Technical requirements/experience/qualifications</w:t>
      </w:r>
    </w:p>
    <w:p w14:paraId="0DC85144" w14:textId="77777777" w:rsidR="008D0A83" w:rsidRDefault="008D0A83">
      <w:pPr>
        <w:ind w:right="-1186"/>
        <w:rPr>
          <w:b/>
        </w:rPr>
      </w:pPr>
    </w:p>
    <w:p w14:paraId="58E25B98" w14:textId="55353913" w:rsidR="008D0A83" w:rsidRDefault="008D0A83" w:rsidP="00093B85">
      <w:pPr>
        <w:pStyle w:val="BodyTextIndent3"/>
        <w:numPr>
          <w:ilvl w:val="0"/>
          <w:numId w:val="28"/>
        </w:numPr>
        <w:spacing w:after="0" w:line="300" w:lineRule="exact"/>
        <w:rPr>
          <w:sz w:val="24"/>
          <w:szCs w:val="24"/>
        </w:rPr>
      </w:pPr>
      <w:bookmarkStart w:id="16" w:name="_Hlk68712779"/>
      <w:r>
        <w:rPr>
          <w:sz w:val="24"/>
          <w:szCs w:val="24"/>
        </w:rPr>
        <w:t>A very high level of numeracy, evidenced by a first degree, or postgraduate level, in mathematics, statistics, or an allied subject with a high statistical content, or an ability to demonstrate an equivalent level of knowledge through experience in a relevant field.</w:t>
      </w:r>
    </w:p>
    <w:p w14:paraId="7EE0B167" w14:textId="77777777" w:rsidR="008D0A83" w:rsidRDefault="008D0A83">
      <w:pPr>
        <w:ind w:right="-1186"/>
      </w:pPr>
    </w:p>
    <w:p w14:paraId="0D02BECC" w14:textId="17B89F1D" w:rsidR="001F5CAE" w:rsidRDefault="001F5CAE" w:rsidP="00093B85">
      <w:pPr>
        <w:pStyle w:val="ListParagraph"/>
        <w:numPr>
          <w:ilvl w:val="0"/>
          <w:numId w:val="28"/>
        </w:numPr>
        <w:spacing w:line="300" w:lineRule="exact"/>
      </w:pPr>
      <w:r>
        <w:t xml:space="preserve">In-depth detailed knowledge of </w:t>
      </w:r>
      <w:r w:rsidRPr="00093B85">
        <w:rPr>
          <w:color w:val="000000"/>
        </w:rPr>
        <w:t xml:space="preserve">Individualised Learner Record and other related </w:t>
      </w:r>
      <w:r w:rsidR="00611AF3">
        <w:rPr>
          <w:color w:val="000000"/>
        </w:rPr>
        <w:t>dataset</w:t>
      </w:r>
      <w:r w:rsidR="00611AF3" w:rsidRPr="00093B85">
        <w:rPr>
          <w:color w:val="000000"/>
        </w:rPr>
        <w:t>s</w:t>
      </w:r>
      <w:r>
        <w:t>, and evidence of commitment to keep abreast of new developments in relevant technical and policy areas.</w:t>
      </w:r>
    </w:p>
    <w:p w14:paraId="3D5E4DAF" w14:textId="77777777" w:rsidR="001F5CAE" w:rsidRDefault="001F5CAE" w:rsidP="001F5CAE">
      <w:pPr>
        <w:spacing w:line="300" w:lineRule="exact"/>
      </w:pPr>
    </w:p>
    <w:p w14:paraId="65D7078A" w14:textId="75B6B470" w:rsidR="008D0A83" w:rsidRDefault="008D0A83" w:rsidP="00093B85">
      <w:pPr>
        <w:pStyle w:val="BodyTextIndent3"/>
        <w:numPr>
          <w:ilvl w:val="0"/>
          <w:numId w:val="28"/>
        </w:numPr>
        <w:spacing w:after="0" w:line="300" w:lineRule="exact"/>
        <w:rPr>
          <w:sz w:val="24"/>
          <w:szCs w:val="24"/>
        </w:rPr>
      </w:pPr>
      <w:r w:rsidRPr="005C6899">
        <w:rPr>
          <w:sz w:val="24"/>
          <w:szCs w:val="24"/>
        </w:rPr>
        <w:t xml:space="preserve">Substantial experience of </w:t>
      </w:r>
      <w:r w:rsidR="001F6AEB">
        <w:rPr>
          <w:sz w:val="24"/>
          <w:szCs w:val="24"/>
        </w:rPr>
        <w:t>translating the</w:t>
      </w:r>
      <w:r w:rsidR="005C6899" w:rsidRPr="005C6899">
        <w:rPr>
          <w:sz w:val="24"/>
          <w:szCs w:val="24"/>
        </w:rPr>
        <w:t xml:space="preserve"> needs </w:t>
      </w:r>
      <w:r w:rsidR="001F6AEB">
        <w:rPr>
          <w:sz w:val="24"/>
          <w:szCs w:val="24"/>
        </w:rPr>
        <w:t>of non-technical staff into</w:t>
      </w:r>
      <w:r w:rsidR="005C6899" w:rsidRPr="005C6899">
        <w:rPr>
          <w:sz w:val="24"/>
          <w:szCs w:val="24"/>
        </w:rPr>
        <w:t xml:space="preserve"> actionable </w:t>
      </w:r>
      <w:r w:rsidR="005C6899" w:rsidRPr="00A97A81">
        <w:rPr>
          <w:sz w:val="24"/>
          <w:szCs w:val="24"/>
        </w:rPr>
        <w:t>analytical/data science project</w:t>
      </w:r>
      <w:r w:rsidR="001F6AEB" w:rsidRPr="00A97A81">
        <w:rPr>
          <w:sz w:val="24"/>
          <w:szCs w:val="24"/>
        </w:rPr>
        <w:t>s</w:t>
      </w:r>
      <w:r w:rsidRPr="00A97A81">
        <w:rPr>
          <w:sz w:val="24"/>
          <w:szCs w:val="24"/>
        </w:rPr>
        <w:t>.</w:t>
      </w:r>
    </w:p>
    <w:p w14:paraId="05493897" w14:textId="77777777" w:rsidR="008D0A83" w:rsidRDefault="008D0A83">
      <w:pPr>
        <w:ind w:right="-1186"/>
      </w:pPr>
    </w:p>
    <w:p w14:paraId="4E4D6840" w14:textId="09CF1CCB" w:rsidR="008D0A83" w:rsidRDefault="008D0A83" w:rsidP="00093B85">
      <w:pPr>
        <w:pStyle w:val="Subheading"/>
        <w:numPr>
          <w:ilvl w:val="0"/>
          <w:numId w:val="28"/>
        </w:numPr>
        <w:tabs>
          <w:tab w:val="left" w:pos="284"/>
        </w:tabs>
        <w:spacing w:line="300" w:lineRule="exact"/>
        <w:rPr>
          <w:rFonts w:ascii="Foundry Form Sans" w:hAnsi="Foundry Form Sans"/>
          <w:i w:val="0"/>
        </w:rPr>
      </w:pPr>
      <w:r>
        <w:rPr>
          <w:rFonts w:ascii="Foundry Form Sans" w:hAnsi="Foundry Form Sans"/>
          <w:i w:val="0"/>
        </w:rPr>
        <w:t xml:space="preserve">Skills in the analysis and interpretation of large complex </w:t>
      </w:r>
      <w:proofErr w:type="spellStart"/>
      <w:r>
        <w:rPr>
          <w:rFonts w:ascii="Foundry Form Sans" w:hAnsi="Foundry Form Sans"/>
          <w:i w:val="0"/>
        </w:rPr>
        <w:t>computerised</w:t>
      </w:r>
      <w:proofErr w:type="spellEnd"/>
      <w:r>
        <w:rPr>
          <w:rFonts w:ascii="Foundry Form Sans" w:hAnsi="Foundry Form Sans"/>
          <w:i w:val="0"/>
        </w:rPr>
        <w:t xml:space="preserve"> datasets </w:t>
      </w:r>
      <w:r w:rsidRPr="00A97A81">
        <w:rPr>
          <w:rFonts w:ascii="Foundry Form Sans" w:hAnsi="Foundry Form Sans"/>
          <w:i w:val="0"/>
        </w:rPr>
        <w:t>and survey data</w:t>
      </w:r>
      <w:r>
        <w:rPr>
          <w:rFonts w:ascii="Foundry Form Sans" w:hAnsi="Foundry Form Sans"/>
          <w:i w:val="0"/>
        </w:rPr>
        <w:t>, and at least three years previous experience of such work in a relevant environment.</w:t>
      </w:r>
    </w:p>
    <w:p w14:paraId="0AA54E39" w14:textId="77777777" w:rsidR="008D0A83" w:rsidRDefault="008D0A83" w:rsidP="003465AA">
      <w:pPr>
        <w:tabs>
          <w:tab w:val="left" w:pos="284"/>
        </w:tabs>
        <w:spacing w:line="300" w:lineRule="exact"/>
      </w:pPr>
    </w:p>
    <w:p w14:paraId="2138C42C" w14:textId="07546927" w:rsidR="003465AA" w:rsidRDefault="008D0A83" w:rsidP="00093B85">
      <w:pPr>
        <w:pStyle w:val="ListParagraph"/>
        <w:numPr>
          <w:ilvl w:val="0"/>
          <w:numId w:val="28"/>
        </w:numPr>
        <w:tabs>
          <w:tab w:val="left" w:pos="284"/>
        </w:tabs>
        <w:spacing w:line="300" w:lineRule="exact"/>
      </w:pPr>
      <w:r>
        <w:t>Evidence of clear personal, verbal and written communication skills, and of ability to communicate complex issues to a range of audiences effectively</w:t>
      </w:r>
      <w:r w:rsidR="00FE19A0">
        <w:t>, including</w:t>
      </w:r>
      <w:r w:rsidR="00FE19A0" w:rsidRPr="00FE19A0">
        <w:t xml:space="preserve"> usin</w:t>
      </w:r>
      <w:r w:rsidR="003465AA">
        <w:t>g data visualisation techniques.</w:t>
      </w:r>
    </w:p>
    <w:p w14:paraId="3FAC1DFA" w14:textId="77777777" w:rsidR="003465AA" w:rsidRDefault="003465AA" w:rsidP="003465AA">
      <w:pPr>
        <w:pStyle w:val="ListParagraph"/>
        <w:tabs>
          <w:tab w:val="left" w:pos="284"/>
        </w:tabs>
        <w:spacing w:line="300" w:lineRule="exact"/>
        <w:ind w:left="360"/>
      </w:pPr>
    </w:p>
    <w:p w14:paraId="6406AA3B" w14:textId="20BCD23C" w:rsidR="00FE19A0" w:rsidRDefault="00FE19A0" w:rsidP="00093B85">
      <w:pPr>
        <w:pStyle w:val="ListParagraph"/>
        <w:numPr>
          <w:ilvl w:val="0"/>
          <w:numId w:val="28"/>
        </w:numPr>
        <w:tabs>
          <w:tab w:val="left" w:pos="284"/>
        </w:tabs>
        <w:spacing w:line="300" w:lineRule="exact"/>
      </w:pPr>
      <w:r>
        <w:t>Ability to quickly research and learn new modelling tools and techniques</w:t>
      </w:r>
      <w:r w:rsidR="003465AA">
        <w:t>.</w:t>
      </w:r>
    </w:p>
    <w:bookmarkEnd w:id="16"/>
    <w:p w14:paraId="6EBD8088" w14:textId="77777777" w:rsidR="008D0A83" w:rsidRDefault="008D0A83" w:rsidP="003465AA">
      <w:pPr>
        <w:tabs>
          <w:tab w:val="left" w:pos="284"/>
        </w:tabs>
        <w:spacing w:line="300" w:lineRule="exact"/>
      </w:pPr>
    </w:p>
    <w:p w14:paraId="76F8DF35" w14:textId="0734D243" w:rsidR="008D0A83" w:rsidRPr="00A97A81" w:rsidRDefault="00185252" w:rsidP="00093B85">
      <w:pPr>
        <w:pStyle w:val="ListParagraph"/>
        <w:numPr>
          <w:ilvl w:val="0"/>
          <w:numId w:val="28"/>
        </w:numPr>
        <w:tabs>
          <w:tab w:val="left" w:pos="284"/>
        </w:tabs>
      </w:pPr>
      <w:r w:rsidRPr="00A97A81">
        <w:t xml:space="preserve">Strong proficiency in </w:t>
      </w:r>
      <w:r w:rsidR="00F85D4C" w:rsidRPr="00A97A81">
        <w:t>analysing data or building reproducible processes</w:t>
      </w:r>
      <w:r w:rsidR="00F85D4C" w:rsidRPr="00A97A81" w:rsidDel="00F85D4C">
        <w:t xml:space="preserve"> </w:t>
      </w:r>
      <w:r w:rsidR="00F85D4C" w:rsidRPr="00A97A81">
        <w:t>using</w:t>
      </w:r>
      <w:r w:rsidRPr="00A97A81">
        <w:t xml:space="preserve"> code</w:t>
      </w:r>
      <w:r w:rsidR="00F85D4C" w:rsidRPr="00A97A81">
        <w:t>, or with the ability to quickly learn new programming languages</w:t>
      </w:r>
      <w:r w:rsidRPr="00A97A81">
        <w:t xml:space="preserve"> e.g.</w:t>
      </w:r>
      <w:r w:rsidR="00611AF3" w:rsidRPr="00A97A81">
        <w:t xml:space="preserve"> </w:t>
      </w:r>
      <w:r w:rsidRPr="00A97A81">
        <w:t>Python</w:t>
      </w:r>
      <w:r w:rsidR="00611AF3" w:rsidRPr="00A97A81">
        <w:t xml:space="preserve">, R, </w:t>
      </w:r>
      <w:r w:rsidR="00F85D4C" w:rsidRPr="00A97A81">
        <w:t>SQL</w:t>
      </w:r>
      <w:r w:rsidR="003465AA" w:rsidRPr="00A97A81">
        <w:t>.</w:t>
      </w:r>
    </w:p>
    <w:p w14:paraId="619EC6EB" w14:textId="572823A7" w:rsidR="008D0A83" w:rsidRDefault="008D0A83">
      <w:pPr>
        <w:pStyle w:val="BodyTextIndent2"/>
        <w:spacing w:line="300" w:lineRule="exact"/>
        <w:ind w:left="360" w:firstLine="0"/>
        <w:rPr>
          <w:rFonts w:ascii="Foundry Form Sans" w:hAnsi="Foundry Form Sans"/>
        </w:rPr>
      </w:pPr>
    </w:p>
    <w:p w14:paraId="39EC9230" w14:textId="77777777" w:rsidR="00BE1F63" w:rsidRDefault="00BE1F63">
      <w:pPr>
        <w:pStyle w:val="BodyTextIndent2"/>
        <w:spacing w:line="300" w:lineRule="exact"/>
        <w:ind w:left="360" w:firstLine="0"/>
        <w:rPr>
          <w:rFonts w:ascii="Foundry Form Sans" w:hAnsi="Foundry Form Sans"/>
        </w:rPr>
      </w:pPr>
    </w:p>
    <w:p w14:paraId="23421158" w14:textId="77777777" w:rsidR="008D0A83" w:rsidRDefault="008D0A83">
      <w:pPr>
        <w:pStyle w:val="BodyTextIndent2"/>
        <w:spacing w:line="300" w:lineRule="exact"/>
        <w:ind w:left="0" w:firstLine="360"/>
        <w:rPr>
          <w:rFonts w:ascii="Foundry Form Sans" w:hAnsi="Foundry Form Sans"/>
        </w:rPr>
      </w:pPr>
    </w:p>
    <w:p w14:paraId="69CBC198" w14:textId="77777777" w:rsidR="009B57FB" w:rsidRDefault="009B57FB">
      <w:pPr>
        <w:ind w:right="-1186"/>
        <w:rPr>
          <w:b/>
        </w:rPr>
      </w:pPr>
      <w:bookmarkStart w:id="17" w:name="_Hlk68712892"/>
    </w:p>
    <w:p w14:paraId="40FEB8DC" w14:textId="77777777" w:rsidR="009B57FB" w:rsidRDefault="009B57FB">
      <w:pPr>
        <w:ind w:right="-1186"/>
        <w:rPr>
          <w:b/>
        </w:rPr>
      </w:pPr>
    </w:p>
    <w:p w14:paraId="24D0F958" w14:textId="77777777" w:rsidR="009B57FB" w:rsidRDefault="009B57FB">
      <w:pPr>
        <w:ind w:right="-1186"/>
        <w:rPr>
          <w:b/>
        </w:rPr>
      </w:pPr>
    </w:p>
    <w:p w14:paraId="38A02CFE" w14:textId="0706A412" w:rsidR="008D0A83" w:rsidRDefault="007B21D1">
      <w:pPr>
        <w:ind w:right="-1186"/>
        <w:rPr>
          <w:b/>
        </w:rPr>
      </w:pPr>
      <w:r>
        <w:rPr>
          <w:b/>
        </w:rPr>
        <w:t>BEHAVIOURAL COMPETENCIES</w:t>
      </w:r>
    </w:p>
    <w:bookmarkEnd w:id="17"/>
    <w:p w14:paraId="73EAE5CF" w14:textId="77777777" w:rsidR="008D0A83" w:rsidRDefault="008D0A83">
      <w:pPr>
        <w:ind w:right="-1186"/>
        <w:rPr>
          <w:b/>
        </w:rPr>
      </w:pPr>
    </w:p>
    <w:p w14:paraId="719497A4" w14:textId="77777777" w:rsidR="008D0A83" w:rsidRDefault="008D0A83">
      <w:pPr>
        <w:pStyle w:val="BodyText2"/>
        <w:jc w:val="left"/>
        <w:rPr>
          <w:rFonts w:ascii="Foundry Form Sans" w:hAnsi="Foundry Form Sans"/>
          <w:b/>
          <w:szCs w:val="24"/>
        </w:rPr>
      </w:pPr>
      <w:r>
        <w:rPr>
          <w:rFonts w:ascii="Foundry Form Sans" w:hAnsi="Foundry Form Sans"/>
          <w:b/>
          <w:szCs w:val="24"/>
        </w:rPr>
        <w:t xml:space="preserve">RESEARCH AND ANALYSIS </w:t>
      </w:r>
    </w:p>
    <w:p w14:paraId="6C8A7020" w14:textId="77777777" w:rsidR="008D0A83" w:rsidRDefault="008D0A83">
      <w:pPr>
        <w:pStyle w:val="BodyText2"/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>… is gathering intelligence (information, opinion and data) from varied sources, making sense of it, testing its validity and drawing conclusions that can lead to practical benefits.</w:t>
      </w:r>
    </w:p>
    <w:p w14:paraId="15FC7E14" w14:textId="77777777" w:rsidR="008D0A83" w:rsidRDefault="008D0A83">
      <w:pPr>
        <w:pStyle w:val="BodyText2"/>
        <w:rPr>
          <w:rFonts w:ascii="Foundry Form Sans" w:hAnsi="Foundry Form Sans"/>
          <w:szCs w:val="24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14:paraId="127D81E3" w14:textId="77777777" w:rsidR="008D0A83" w:rsidRDefault="008D0A83">
      <w:pPr>
        <w:numPr>
          <w:ilvl w:val="0"/>
          <w:numId w:val="20"/>
        </w:numPr>
        <w:rPr>
          <w:szCs w:val="24"/>
        </w:rPr>
      </w:pPr>
      <w:r>
        <w:rPr>
          <w:bCs/>
          <w:szCs w:val="24"/>
        </w:rPr>
        <w:t>Proactively seeks new information sources to progress research agendas and address gaps in knowledge</w:t>
      </w:r>
    </w:p>
    <w:p w14:paraId="73EC92EA" w14:textId="77777777" w:rsidR="008D0A83" w:rsidRDefault="008D0A83">
      <w:pPr>
        <w:numPr>
          <w:ilvl w:val="0"/>
          <w:numId w:val="20"/>
        </w:numPr>
        <w:rPr>
          <w:szCs w:val="24"/>
        </w:rPr>
      </w:pPr>
      <w:r>
        <w:rPr>
          <w:bCs/>
          <w:szCs w:val="24"/>
        </w:rPr>
        <w:t>Grasps limitations of or assumptions behind data sources, disregarding those that lack quality</w:t>
      </w:r>
    </w:p>
    <w:p w14:paraId="55CD16B7" w14:textId="77777777" w:rsidR="008D0A83" w:rsidRDefault="008D0A83">
      <w:pPr>
        <w:numPr>
          <w:ilvl w:val="0"/>
          <w:numId w:val="20"/>
        </w:numPr>
        <w:rPr>
          <w:szCs w:val="24"/>
        </w:rPr>
      </w:pPr>
      <w:r>
        <w:rPr>
          <w:bCs/>
          <w:szCs w:val="24"/>
        </w:rPr>
        <w:t>Analyses and integrates qualitative and quantitative data to find new insights</w:t>
      </w:r>
    </w:p>
    <w:p w14:paraId="37ED4020" w14:textId="77777777" w:rsidR="008D0A83" w:rsidRDefault="008D0A83">
      <w:pPr>
        <w:numPr>
          <w:ilvl w:val="0"/>
          <w:numId w:val="20"/>
        </w:numPr>
        <w:rPr>
          <w:szCs w:val="24"/>
        </w:rPr>
      </w:pPr>
      <w:r>
        <w:rPr>
          <w:bCs/>
          <w:szCs w:val="24"/>
        </w:rPr>
        <w:t xml:space="preserve">Translates research outcomes into concise, meaningful reports </w:t>
      </w:r>
    </w:p>
    <w:p w14:paraId="23C1D6B5" w14:textId="77777777" w:rsidR="008D0A83" w:rsidRDefault="008D0A83">
      <w:pPr>
        <w:numPr>
          <w:ilvl w:val="0"/>
          <w:numId w:val="20"/>
        </w:numPr>
        <w:rPr>
          <w:bCs/>
          <w:szCs w:val="24"/>
        </w:rPr>
      </w:pPr>
      <w:r>
        <w:rPr>
          <w:bCs/>
          <w:szCs w:val="24"/>
        </w:rPr>
        <w:t>Identifies relevant and practical research questions for the future</w:t>
      </w:r>
    </w:p>
    <w:p w14:paraId="5E569161" w14:textId="77777777" w:rsidR="008D0A83" w:rsidRDefault="008D0A83">
      <w:pPr>
        <w:rPr>
          <w:bCs/>
          <w:szCs w:val="24"/>
        </w:rPr>
      </w:pPr>
    </w:p>
    <w:p w14:paraId="70716EEB" w14:textId="34A7DBAC" w:rsidR="008D0A83" w:rsidRDefault="008D0A83">
      <w:pPr>
        <w:pStyle w:val="BodyText2"/>
        <w:ind w:right="113"/>
        <w:rPr>
          <w:rFonts w:ascii="Foundry Form Sans" w:hAnsi="Foundry Form Sans"/>
          <w:szCs w:val="24"/>
        </w:rPr>
      </w:pPr>
      <w:r>
        <w:rPr>
          <w:rFonts w:ascii="Foundry Form Sans" w:hAnsi="Foundry Form Sans"/>
          <w:b/>
          <w:szCs w:val="24"/>
        </w:rPr>
        <w:t xml:space="preserve">COMMUNICATING AND INFLUENCING </w:t>
      </w:r>
      <w:r>
        <w:rPr>
          <w:rFonts w:ascii="Foundry Form Sans" w:hAnsi="Foundry Form Sans"/>
          <w:szCs w:val="24"/>
        </w:rPr>
        <w:t xml:space="preserve">… is presenting information and arguments clearly and convincingly so that others see us as credible and </w:t>
      </w:r>
      <w:r w:rsidR="00A97A81">
        <w:rPr>
          <w:rFonts w:ascii="Foundry Form Sans" w:hAnsi="Foundry Form Sans"/>
          <w:szCs w:val="24"/>
        </w:rPr>
        <w:t>articulate and</w:t>
      </w:r>
      <w:r>
        <w:rPr>
          <w:rFonts w:ascii="Foundry Form Sans" w:hAnsi="Foundry Form Sans"/>
          <w:szCs w:val="24"/>
        </w:rPr>
        <w:t xml:space="preserve"> engage with us.</w:t>
      </w:r>
    </w:p>
    <w:p w14:paraId="4AB90E67" w14:textId="77777777" w:rsidR="008D0A83" w:rsidRDefault="008D0A83">
      <w:pPr>
        <w:pStyle w:val="BodyText2"/>
        <w:ind w:right="113"/>
        <w:rPr>
          <w:rFonts w:ascii="Foundry Form Sans" w:hAnsi="Foundry Form Sans"/>
          <w:szCs w:val="24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14:paraId="386A67F3" w14:textId="77777777" w:rsidR="008D0A83" w:rsidRDefault="008D0A83">
      <w:pPr>
        <w:numPr>
          <w:ilvl w:val="0"/>
          <w:numId w:val="22"/>
        </w:numPr>
        <w:ind w:right="113"/>
        <w:rPr>
          <w:bCs/>
          <w:szCs w:val="24"/>
        </w:rPr>
      </w:pPr>
      <w:r>
        <w:rPr>
          <w:bCs/>
          <w:szCs w:val="24"/>
        </w:rPr>
        <w:t>Communicates openly and inclusively with internal and external stakeholders</w:t>
      </w:r>
    </w:p>
    <w:p w14:paraId="6522A9A5" w14:textId="77777777" w:rsidR="008D0A83" w:rsidRDefault="008D0A83">
      <w:pPr>
        <w:numPr>
          <w:ilvl w:val="0"/>
          <w:numId w:val="22"/>
        </w:numPr>
        <w:ind w:right="113"/>
        <w:rPr>
          <w:bCs/>
          <w:szCs w:val="24"/>
        </w:rPr>
      </w:pPr>
      <w:r>
        <w:rPr>
          <w:bCs/>
          <w:szCs w:val="24"/>
        </w:rPr>
        <w:t>Clearly articulates the key points of an argument, both in verbal and written communication</w:t>
      </w:r>
    </w:p>
    <w:p w14:paraId="7DD30D02" w14:textId="77777777" w:rsidR="008D0A83" w:rsidRDefault="008D0A83">
      <w:pPr>
        <w:numPr>
          <w:ilvl w:val="0"/>
          <w:numId w:val="22"/>
        </w:numPr>
        <w:ind w:right="113"/>
        <w:rPr>
          <w:bCs/>
          <w:szCs w:val="24"/>
        </w:rPr>
      </w:pPr>
      <w:r>
        <w:rPr>
          <w:szCs w:val="24"/>
        </w:rPr>
        <w:t xml:space="preserve">Persuades others, using </w:t>
      </w:r>
      <w:proofErr w:type="gramStart"/>
      <w:r>
        <w:rPr>
          <w:szCs w:val="24"/>
        </w:rPr>
        <w:t>evidence based</w:t>
      </w:r>
      <w:proofErr w:type="gramEnd"/>
      <w:r>
        <w:rPr>
          <w:szCs w:val="24"/>
        </w:rPr>
        <w:t xml:space="preserve"> knowledge, modifying </w:t>
      </w:r>
      <w:r>
        <w:rPr>
          <w:bCs/>
          <w:szCs w:val="24"/>
        </w:rPr>
        <w:t>approach to deliver message effectively</w:t>
      </w:r>
    </w:p>
    <w:p w14:paraId="24A6FF69" w14:textId="77777777" w:rsidR="008D0A83" w:rsidRDefault="008D0A83">
      <w:pPr>
        <w:numPr>
          <w:ilvl w:val="0"/>
          <w:numId w:val="22"/>
        </w:numPr>
        <w:ind w:right="113"/>
        <w:rPr>
          <w:szCs w:val="24"/>
        </w:rPr>
      </w:pPr>
      <w:r>
        <w:rPr>
          <w:szCs w:val="24"/>
        </w:rPr>
        <w:t>Challenges the views of others in an open and constructive way</w:t>
      </w:r>
    </w:p>
    <w:p w14:paraId="35A13863" w14:textId="77777777" w:rsidR="008D0A83" w:rsidRDefault="008D0A83">
      <w:pPr>
        <w:numPr>
          <w:ilvl w:val="0"/>
          <w:numId w:val="22"/>
        </w:numPr>
        <w:ind w:right="113"/>
        <w:rPr>
          <w:szCs w:val="24"/>
        </w:rPr>
      </w:pPr>
      <w:r>
        <w:rPr>
          <w:bCs/>
          <w:szCs w:val="24"/>
        </w:rPr>
        <w:t>Presents a credible and positive image both internally and externally</w:t>
      </w:r>
    </w:p>
    <w:p w14:paraId="04FCEE42" w14:textId="77777777" w:rsidR="008D0A83" w:rsidRDefault="008D0A83">
      <w:pPr>
        <w:pStyle w:val="BodyText2"/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 xml:space="preserve"> </w:t>
      </w:r>
    </w:p>
    <w:p w14:paraId="764D079B" w14:textId="77777777" w:rsidR="008D0A83" w:rsidRPr="00EA7DDB" w:rsidRDefault="008D0A83">
      <w:pPr>
        <w:pStyle w:val="BodyText2"/>
        <w:jc w:val="left"/>
        <w:rPr>
          <w:rFonts w:ascii="Foundry Form Sans" w:hAnsi="Foundry Form Sans"/>
          <w:b/>
          <w:szCs w:val="24"/>
        </w:rPr>
      </w:pPr>
      <w:r w:rsidRPr="00EA7DDB">
        <w:rPr>
          <w:rFonts w:ascii="Foundry Form Sans" w:hAnsi="Foundry Form Sans"/>
          <w:b/>
          <w:szCs w:val="24"/>
        </w:rPr>
        <w:t>PROBLEM SOLVING</w:t>
      </w:r>
    </w:p>
    <w:p w14:paraId="0429B6E7" w14:textId="77777777" w:rsidR="008D0A83" w:rsidRPr="00EA7DDB" w:rsidRDefault="008D0A83">
      <w:pPr>
        <w:pStyle w:val="BodyText2"/>
        <w:tabs>
          <w:tab w:val="left" w:pos="1290"/>
        </w:tabs>
        <w:jc w:val="left"/>
        <w:rPr>
          <w:rFonts w:ascii="Foundry Form Sans" w:hAnsi="Foundry Form Sans"/>
          <w:szCs w:val="24"/>
        </w:rPr>
      </w:pPr>
      <w:r w:rsidRPr="00EA7DDB">
        <w:rPr>
          <w:rFonts w:ascii="Foundry Form Sans" w:hAnsi="Foundry Form Sans"/>
          <w:szCs w:val="24"/>
        </w:rPr>
        <w:t xml:space="preserve">… is analysing and interpreting situations from a variety of viewpoints and finding creative, workable and timely solutions. </w:t>
      </w:r>
    </w:p>
    <w:p w14:paraId="4F5A7D7B" w14:textId="77777777" w:rsidR="008D0A83" w:rsidRPr="00D9349F" w:rsidRDefault="008D0A83">
      <w:pPr>
        <w:rPr>
          <w:szCs w:val="24"/>
          <w:u w:val="single"/>
        </w:rPr>
      </w:pPr>
      <w:r w:rsidRPr="00D9349F">
        <w:rPr>
          <w:szCs w:val="24"/>
          <w:u w:val="single"/>
        </w:rPr>
        <w:t>Level 2 indicators of effective performance</w:t>
      </w:r>
    </w:p>
    <w:p w14:paraId="5D8CAF0C" w14:textId="77777777" w:rsidR="008D0A83" w:rsidRPr="00EA7DDB" w:rsidRDefault="008D0A83">
      <w:pPr>
        <w:rPr>
          <w:bCs/>
          <w:szCs w:val="24"/>
        </w:rPr>
      </w:pPr>
    </w:p>
    <w:p w14:paraId="7924579E" w14:textId="77777777" w:rsidR="008D0A83" w:rsidRPr="00EA7DDB" w:rsidRDefault="008D0A83">
      <w:pPr>
        <w:numPr>
          <w:ilvl w:val="0"/>
          <w:numId w:val="24"/>
        </w:numPr>
        <w:rPr>
          <w:szCs w:val="24"/>
        </w:rPr>
      </w:pPr>
      <w:r w:rsidRPr="00EA7DDB">
        <w:rPr>
          <w:bCs/>
          <w:szCs w:val="24"/>
        </w:rPr>
        <w:t>Processes and distils a variety of information to understand a problem fully</w:t>
      </w:r>
    </w:p>
    <w:p w14:paraId="024236B2" w14:textId="77777777" w:rsidR="008D0A83" w:rsidRPr="00EA7DDB" w:rsidRDefault="008D0A83">
      <w:pPr>
        <w:numPr>
          <w:ilvl w:val="0"/>
          <w:numId w:val="24"/>
        </w:numPr>
        <w:rPr>
          <w:szCs w:val="24"/>
        </w:rPr>
      </w:pPr>
      <w:r w:rsidRPr="00EA7DDB">
        <w:rPr>
          <w:bCs/>
          <w:szCs w:val="24"/>
        </w:rPr>
        <w:t>Proposes options for solutions to presented problems</w:t>
      </w:r>
    </w:p>
    <w:p w14:paraId="41390C87" w14:textId="77777777" w:rsidR="008D0A83" w:rsidRPr="00EA7DDB" w:rsidRDefault="008D0A83">
      <w:pPr>
        <w:numPr>
          <w:ilvl w:val="0"/>
          <w:numId w:val="24"/>
        </w:numPr>
        <w:rPr>
          <w:b/>
          <w:bCs/>
          <w:szCs w:val="24"/>
        </w:rPr>
      </w:pPr>
      <w:r w:rsidRPr="00EA7DDB">
        <w:rPr>
          <w:bCs/>
          <w:szCs w:val="24"/>
        </w:rPr>
        <w:t>Builds on the ideas of others to encourage creative problem solving</w:t>
      </w:r>
    </w:p>
    <w:p w14:paraId="44A263EC" w14:textId="77777777" w:rsidR="008D0A83" w:rsidRPr="00EA7DDB" w:rsidRDefault="008D0A83">
      <w:pPr>
        <w:numPr>
          <w:ilvl w:val="0"/>
          <w:numId w:val="24"/>
        </w:numPr>
        <w:rPr>
          <w:b/>
          <w:bCs/>
          <w:szCs w:val="24"/>
        </w:rPr>
      </w:pPr>
      <w:r w:rsidRPr="00EA7DDB">
        <w:rPr>
          <w:bCs/>
          <w:szCs w:val="24"/>
        </w:rPr>
        <w:t>Thinks laterally about own work, considering different ways to approach problems</w:t>
      </w:r>
    </w:p>
    <w:p w14:paraId="24E02D27" w14:textId="77777777" w:rsidR="008D0A83" w:rsidRPr="00A97A81" w:rsidRDefault="008D0A83">
      <w:pPr>
        <w:ind w:left="360" w:right="113"/>
        <w:rPr>
          <w:szCs w:val="24"/>
        </w:rPr>
      </w:pPr>
      <w:r w:rsidRPr="00EA7DDB">
        <w:rPr>
          <w:bCs/>
          <w:szCs w:val="24"/>
        </w:rPr>
        <w:t>Seeks the opinions and experiences of others to understand different approaches to problem solving</w:t>
      </w:r>
    </w:p>
    <w:p w14:paraId="4730F188" w14:textId="69FA6554" w:rsidR="008D0A83" w:rsidRDefault="008D0A83">
      <w:pPr>
        <w:pStyle w:val="BodyText2"/>
        <w:rPr>
          <w:rFonts w:ascii="Foundry Form Sans" w:hAnsi="Foundry Form Sans"/>
          <w:szCs w:val="24"/>
        </w:rPr>
      </w:pPr>
    </w:p>
    <w:p w14:paraId="2B9D7522" w14:textId="77777777" w:rsidR="00091026" w:rsidRDefault="00091026" w:rsidP="00091026">
      <w:pPr>
        <w:pStyle w:val="BodyText2"/>
        <w:ind w:right="113"/>
        <w:jc w:val="left"/>
        <w:rPr>
          <w:rFonts w:ascii="Foundry Form Sans" w:hAnsi="Foundry Form Sans"/>
          <w:b/>
          <w:bCs/>
          <w:szCs w:val="24"/>
        </w:rPr>
      </w:pPr>
      <w:r>
        <w:rPr>
          <w:rFonts w:ascii="Foundry Form Sans" w:hAnsi="Foundry Form Sans"/>
          <w:b/>
          <w:bCs/>
          <w:szCs w:val="24"/>
        </w:rPr>
        <w:t xml:space="preserve">STAKEHOLDER FOCUS </w:t>
      </w:r>
    </w:p>
    <w:p w14:paraId="52A36EFE" w14:textId="77777777" w:rsidR="00091026" w:rsidRDefault="00091026" w:rsidP="00091026">
      <w:pPr>
        <w:pStyle w:val="BodyText2"/>
        <w:ind w:right="113"/>
        <w:rPr>
          <w:rFonts w:ascii="Foundry Form Sans" w:hAnsi="Foundry Form Sans"/>
          <w:bCs/>
          <w:szCs w:val="24"/>
        </w:rPr>
      </w:pPr>
      <w:r>
        <w:rPr>
          <w:rFonts w:ascii="Foundry Form Sans" w:hAnsi="Foundry Form Sans"/>
          <w:bCs/>
          <w:szCs w:val="24"/>
        </w:rPr>
        <w:t xml:space="preserve">… is consulting with, listening to and understanding the needs of those our work impacts and using this knowledge to shape what we do and manage others’ expectations.  </w:t>
      </w:r>
    </w:p>
    <w:p w14:paraId="62E5F7B7" w14:textId="77777777" w:rsidR="00091026" w:rsidRDefault="00091026" w:rsidP="00091026">
      <w:pPr>
        <w:pStyle w:val="BodyText2"/>
        <w:ind w:right="113"/>
        <w:rPr>
          <w:rFonts w:ascii="Foundry Form Sans" w:hAnsi="Foundry Form Sans"/>
          <w:bCs/>
          <w:szCs w:val="24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14:paraId="2B5D0179" w14:textId="77777777" w:rsidR="00091026" w:rsidRDefault="00091026" w:rsidP="00091026">
      <w:pPr>
        <w:numPr>
          <w:ilvl w:val="0"/>
          <w:numId w:val="17"/>
        </w:numPr>
        <w:ind w:right="113"/>
        <w:rPr>
          <w:bCs/>
          <w:szCs w:val="24"/>
        </w:rPr>
      </w:pPr>
      <w:r>
        <w:rPr>
          <w:bCs/>
          <w:szCs w:val="24"/>
        </w:rPr>
        <w:t xml:space="preserve">Seeks to understand requirements, gathering extra information when needs are not clear   </w:t>
      </w:r>
    </w:p>
    <w:p w14:paraId="2A0E3834" w14:textId="77777777" w:rsidR="00091026" w:rsidRDefault="00091026" w:rsidP="00091026">
      <w:pPr>
        <w:numPr>
          <w:ilvl w:val="0"/>
          <w:numId w:val="17"/>
        </w:numPr>
        <w:ind w:right="113"/>
        <w:rPr>
          <w:bCs/>
          <w:szCs w:val="24"/>
        </w:rPr>
      </w:pPr>
      <w:r>
        <w:rPr>
          <w:bCs/>
          <w:szCs w:val="24"/>
        </w:rPr>
        <w:t>Presents the GLA positively by interacting effectively with stakeholders</w:t>
      </w:r>
    </w:p>
    <w:p w14:paraId="7E8EF409" w14:textId="77777777" w:rsidR="00091026" w:rsidRDefault="00091026" w:rsidP="00091026">
      <w:pPr>
        <w:numPr>
          <w:ilvl w:val="0"/>
          <w:numId w:val="17"/>
        </w:numPr>
        <w:ind w:right="113"/>
        <w:rPr>
          <w:bCs/>
          <w:szCs w:val="24"/>
        </w:rPr>
      </w:pPr>
      <w:r>
        <w:rPr>
          <w:bCs/>
          <w:szCs w:val="24"/>
        </w:rPr>
        <w:t xml:space="preserve">Delivers a timely and accurate service </w:t>
      </w:r>
    </w:p>
    <w:p w14:paraId="4D34F29B" w14:textId="77777777" w:rsidR="00091026" w:rsidRDefault="00091026" w:rsidP="00091026">
      <w:pPr>
        <w:numPr>
          <w:ilvl w:val="0"/>
          <w:numId w:val="17"/>
        </w:numPr>
        <w:ind w:right="113"/>
        <w:rPr>
          <w:szCs w:val="24"/>
        </w:rPr>
      </w:pPr>
      <w:r>
        <w:rPr>
          <w:bCs/>
          <w:szCs w:val="24"/>
        </w:rPr>
        <w:t>Understands the differing needs of stakeholders and adapts own service accordingly</w:t>
      </w:r>
    </w:p>
    <w:p w14:paraId="034C0F89" w14:textId="77777777" w:rsidR="00091026" w:rsidRDefault="00091026" w:rsidP="00091026">
      <w:pPr>
        <w:numPr>
          <w:ilvl w:val="0"/>
          <w:numId w:val="17"/>
        </w:numPr>
        <w:ind w:right="113"/>
        <w:rPr>
          <w:bCs/>
          <w:szCs w:val="24"/>
        </w:rPr>
      </w:pPr>
      <w:r>
        <w:rPr>
          <w:bCs/>
          <w:szCs w:val="24"/>
        </w:rPr>
        <w:lastRenderedPageBreak/>
        <w:t>Seeks and uses feedback from a variety of sources to improve the GLA’s service to Londoners</w:t>
      </w:r>
    </w:p>
    <w:p w14:paraId="460E3F41" w14:textId="77777777" w:rsidR="00091026" w:rsidRDefault="00091026">
      <w:pPr>
        <w:pStyle w:val="BodyText2"/>
        <w:rPr>
          <w:rFonts w:ascii="Foundry Form Sans" w:hAnsi="Foundry Form Sans"/>
          <w:szCs w:val="24"/>
        </w:rPr>
      </w:pPr>
    </w:p>
    <w:p w14:paraId="58949AAF" w14:textId="77777777" w:rsidR="00091026" w:rsidRPr="00CD6DF4" w:rsidRDefault="00091026" w:rsidP="00091026">
      <w:pPr>
        <w:pStyle w:val="Heading4"/>
        <w:ind w:right="0"/>
        <w:rPr>
          <w:szCs w:val="24"/>
        </w:rPr>
      </w:pPr>
      <w:r>
        <w:rPr>
          <w:szCs w:val="24"/>
        </w:rPr>
        <w:t>STRATEGIC THINKING</w:t>
      </w:r>
    </w:p>
    <w:p w14:paraId="57FF0A5B" w14:textId="77777777" w:rsidR="00091026" w:rsidRPr="00CD6DF4" w:rsidRDefault="00091026" w:rsidP="00091026">
      <w:r w:rsidRPr="00CD6DF4">
        <w:t xml:space="preserve">…is using an understanding of the bigger picture to uncover potential challenges and opportunities for the long term and turning these into a compelling vision for action. </w:t>
      </w:r>
    </w:p>
    <w:p w14:paraId="6E3D3CA4" w14:textId="77777777" w:rsidR="00091026" w:rsidRPr="00CD6DF4" w:rsidRDefault="00091026" w:rsidP="00091026"/>
    <w:p w14:paraId="3E4C5BE2" w14:textId="77777777" w:rsidR="00091026" w:rsidRPr="00CD6DF4" w:rsidRDefault="00091026" w:rsidP="00091026">
      <w:pPr>
        <w:rPr>
          <w:u w:val="single"/>
        </w:rPr>
      </w:pPr>
      <w:r w:rsidRPr="00CD6DF4">
        <w:rPr>
          <w:u w:val="single"/>
        </w:rPr>
        <w:t>Level 2 indicators of effective performance</w:t>
      </w:r>
    </w:p>
    <w:p w14:paraId="126DD422" w14:textId="77777777" w:rsidR="00091026" w:rsidRPr="00CD6DF4" w:rsidRDefault="00091026" w:rsidP="00091026">
      <w:pPr>
        <w:numPr>
          <w:ilvl w:val="0"/>
          <w:numId w:val="31"/>
        </w:numPr>
      </w:pPr>
      <w:r w:rsidRPr="00CD6DF4">
        <w:t>Works with a view to the future, prioritising own and others’ work in line with GLA objectives</w:t>
      </w:r>
    </w:p>
    <w:p w14:paraId="1A6FC677" w14:textId="77777777" w:rsidR="00091026" w:rsidRPr="00CD6DF4" w:rsidRDefault="00091026" w:rsidP="00091026">
      <w:pPr>
        <w:numPr>
          <w:ilvl w:val="0"/>
          <w:numId w:val="31"/>
        </w:numPr>
      </w:pPr>
      <w:r w:rsidRPr="00CD6DF4">
        <w:t>Briefs and prepares team to accomplish goals and objectives</w:t>
      </w:r>
    </w:p>
    <w:p w14:paraId="4D1D79DA" w14:textId="77777777" w:rsidR="00091026" w:rsidRPr="00CD6DF4" w:rsidRDefault="00091026" w:rsidP="00091026">
      <w:pPr>
        <w:numPr>
          <w:ilvl w:val="0"/>
          <w:numId w:val="31"/>
        </w:numPr>
      </w:pPr>
      <w:r w:rsidRPr="00CD6DF4">
        <w:t xml:space="preserve">Communicates the GLA’s strategic priorities in a compelling and convincing manner, encouraging buy-in  </w:t>
      </w:r>
    </w:p>
    <w:p w14:paraId="7ED889FE" w14:textId="77777777" w:rsidR="00091026" w:rsidRPr="00CD6DF4" w:rsidRDefault="00091026" w:rsidP="00091026">
      <w:pPr>
        <w:numPr>
          <w:ilvl w:val="0"/>
          <w:numId w:val="31"/>
        </w:numPr>
      </w:pPr>
      <w:r w:rsidRPr="00CD6DF4">
        <w:t>Balances own team’s needs with wider organisational needs</w:t>
      </w:r>
    </w:p>
    <w:p w14:paraId="5432C165" w14:textId="77777777" w:rsidR="00091026" w:rsidRPr="00CD6DF4" w:rsidRDefault="00091026" w:rsidP="00091026">
      <w:pPr>
        <w:numPr>
          <w:ilvl w:val="0"/>
          <w:numId w:val="31"/>
        </w:numPr>
      </w:pPr>
      <w:r w:rsidRPr="00CD6DF4">
        <w:t xml:space="preserve">Identifies synergies between team priorities and other relevant </w:t>
      </w:r>
      <w:r>
        <w:t>in</w:t>
      </w:r>
      <w:r w:rsidRPr="00CD6DF4">
        <w:t>ternal agendas</w:t>
      </w:r>
    </w:p>
    <w:p w14:paraId="23E9BA16" w14:textId="77777777" w:rsidR="00091026" w:rsidRDefault="00091026">
      <w:pPr>
        <w:pStyle w:val="BodyText2"/>
        <w:rPr>
          <w:rFonts w:ascii="Foundry Form Sans" w:hAnsi="Foundry Form Sans"/>
          <w:szCs w:val="24"/>
        </w:rPr>
      </w:pPr>
    </w:p>
    <w:p w14:paraId="04F57377" w14:textId="77777777" w:rsidR="00091026" w:rsidRDefault="00091026" w:rsidP="00091026">
      <w:pPr>
        <w:pStyle w:val="BodyText2"/>
        <w:ind w:left="-39" w:right="113"/>
        <w:jc w:val="left"/>
        <w:rPr>
          <w:rFonts w:ascii="Foundry Form Sans" w:hAnsi="Foundry Form Sans"/>
          <w:b/>
          <w:szCs w:val="24"/>
        </w:rPr>
      </w:pPr>
      <w:r>
        <w:rPr>
          <w:rFonts w:ascii="Foundry Form Sans" w:hAnsi="Foundry Form Sans"/>
          <w:b/>
          <w:szCs w:val="24"/>
        </w:rPr>
        <w:t xml:space="preserve">PLANNING AND ORGANISING </w:t>
      </w:r>
    </w:p>
    <w:p w14:paraId="575B4105" w14:textId="77777777" w:rsidR="00091026" w:rsidRDefault="00091026" w:rsidP="00091026">
      <w:pPr>
        <w:pStyle w:val="BodyText2"/>
        <w:ind w:left="-39" w:right="113"/>
        <w:rPr>
          <w:rFonts w:ascii="Foundry Form Sans" w:hAnsi="Foundry Form Sans"/>
          <w:bCs/>
          <w:szCs w:val="24"/>
        </w:rPr>
      </w:pPr>
      <w:r>
        <w:rPr>
          <w:rFonts w:ascii="Foundry Form Sans" w:hAnsi="Foundry Form Sans"/>
          <w:bCs/>
          <w:szCs w:val="24"/>
        </w:rPr>
        <w:t>… is thinking ahead, managing time, priorities and risk, and developing structured and efficient approaches to deliver work on time and to a high standard.</w:t>
      </w:r>
    </w:p>
    <w:p w14:paraId="62DA3DC6" w14:textId="77777777" w:rsidR="00091026" w:rsidRDefault="00091026" w:rsidP="00091026">
      <w:pPr>
        <w:pStyle w:val="BodyText2"/>
        <w:ind w:left="-39" w:right="113"/>
        <w:rPr>
          <w:rFonts w:ascii="Foundry Form Sans" w:hAnsi="Foundry Form Sans"/>
          <w:bCs/>
          <w:szCs w:val="24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14:paraId="6980B06A" w14:textId="77777777" w:rsidR="00091026" w:rsidRDefault="00091026" w:rsidP="00091026">
      <w:pPr>
        <w:numPr>
          <w:ilvl w:val="0"/>
          <w:numId w:val="19"/>
        </w:numPr>
        <w:ind w:right="113"/>
        <w:rPr>
          <w:szCs w:val="24"/>
        </w:rPr>
      </w:pPr>
      <w:r>
        <w:rPr>
          <w:bCs/>
          <w:szCs w:val="24"/>
        </w:rPr>
        <w:t>Prioritises work in line with key team or project deliverables</w:t>
      </w:r>
    </w:p>
    <w:p w14:paraId="08FCCA66" w14:textId="77777777" w:rsidR="00091026" w:rsidRDefault="00091026" w:rsidP="00091026">
      <w:pPr>
        <w:numPr>
          <w:ilvl w:val="0"/>
          <w:numId w:val="19"/>
        </w:numPr>
        <w:ind w:right="113"/>
        <w:rPr>
          <w:szCs w:val="24"/>
        </w:rPr>
      </w:pPr>
      <w:r>
        <w:rPr>
          <w:bCs/>
          <w:szCs w:val="24"/>
        </w:rPr>
        <w:t>Makes contingency plans to account for changing work priorities, deadlines and milestones</w:t>
      </w:r>
    </w:p>
    <w:p w14:paraId="64ED5024" w14:textId="77777777" w:rsidR="00091026" w:rsidRDefault="00091026" w:rsidP="00091026">
      <w:pPr>
        <w:numPr>
          <w:ilvl w:val="0"/>
          <w:numId w:val="19"/>
        </w:numPr>
        <w:ind w:right="113"/>
        <w:rPr>
          <w:szCs w:val="24"/>
        </w:rPr>
      </w:pPr>
      <w:r>
        <w:rPr>
          <w:bCs/>
          <w:szCs w:val="24"/>
        </w:rPr>
        <w:t>Identifies and consults with sponsors or stakeholders in planning work</w:t>
      </w:r>
    </w:p>
    <w:p w14:paraId="7F2871E8" w14:textId="77777777" w:rsidR="00091026" w:rsidRDefault="00091026" w:rsidP="00091026">
      <w:pPr>
        <w:numPr>
          <w:ilvl w:val="0"/>
          <w:numId w:val="19"/>
        </w:numPr>
        <w:ind w:right="113"/>
        <w:rPr>
          <w:szCs w:val="24"/>
        </w:rPr>
      </w:pPr>
      <w:r>
        <w:rPr>
          <w:bCs/>
          <w:szCs w:val="24"/>
        </w:rPr>
        <w:t>Pays close attention to detail, ensuring team’s work is delivered to a high standard</w:t>
      </w:r>
    </w:p>
    <w:p w14:paraId="4DA6C2A6" w14:textId="77777777" w:rsidR="00091026" w:rsidRDefault="00091026" w:rsidP="00091026">
      <w:pPr>
        <w:numPr>
          <w:ilvl w:val="0"/>
          <w:numId w:val="19"/>
        </w:numPr>
        <w:ind w:right="113"/>
        <w:rPr>
          <w:szCs w:val="24"/>
        </w:rPr>
      </w:pPr>
      <w:r>
        <w:rPr>
          <w:bCs/>
          <w:szCs w:val="24"/>
        </w:rPr>
        <w:t>Negotiates realistic timescales for work delivery, ensuring team deliverables can be met</w:t>
      </w:r>
    </w:p>
    <w:p w14:paraId="46B766F4" w14:textId="77777777" w:rsidR="00091026" w:rsidRDefault="00091026">
      <w:pPr>
        <w:pStyle w:val="BodyText2"/>
        <w:rPr>
          <w:rFonts w:ascii="Foundry Form Sans" w:hAnsi="Foundry Form Sans"/>
          <w:szCs w:val="24"/>
        </w:rPr>
      </w:pPr>
    </w:p>
    <w:p w14:paraId="3E6E0FDF" w14:textId="77777777" w:rsidR="008D0A83" w:rsidRDefault="008D0A83">
      <w:pPr>
        <w:pStyle w:val="Heading8"/>
        <w:rPr>
          <w:rFonts w:ascii="Foundry Form Sans" w:hAnsi="Foundry Form Sans"/>
          <w:b/>
          <w:i w:val="0"/>
        </w:rPr>
      </w:pPr>
      <w:r>
        <w:rPr>
          <w:rFonts w:ascii="Foundry Form Sans" w:hAnsi="Foundry Form Sans"/>
          <w:b/>
          <w:i w:val="0"/>
        </w:rPr>
        <w:t>Reasonable adjustment</w:t>
      </w:r>
    </w:p>
    <w:p w14:paraId="1F63C1AB" w14:textId="77777777" w:rsidR="008D0A83" w:rsidRDefault="008D0A83">
      <w:pPr>
        <w:autoSpaceDE w:val="0"/>
        <w:autoSpaceDN w:val="0"/>
        <w:adjustRightInd w:val="0"/>
        <w:rPr>
          <w:rFonts w:cs="Courier New"/>
          <w:iCs/>
          <w:szCs w:val="24"/>
        </w:rPr>
      </w:pPr>
      <w:r>
        <w:rPr>
          <w:rFonts w:cs="Courier New"/>
          <w:iCs/>
          <w:szCs w:val="24"/>
        </w:rPr>
        <w:t>Reasonable adjustment will be made to working arrangements to accommodate a person with a disability who otherwise would be prevented from undertaking the work.</w:t>
      </w:r>
    </w:p>
    <w:p w14:paraId="510986ED" w14:textId="77777777" w:rsidR="008D0A83" w:rsidRDefault="008D0A83">
      <w:pPr>
        <w:ind w:right="-1186"/>
      </w:pPr>
    </w:p>
    <w:p w14:paraId="758A08B6" w14:textId="77777777" w:rsidR="008D0A83" w:rsidRDefault="008D0A83">
      <w:pPr>
        <w:ind w:right="-1186"/>
      </w:pPr>
    </w:p>
    <w:p w14:paraId="1C445317" w14:textId="4E2514E4" w:rsidR="008D0A83" w:rsidRDefault="008D0A83">
      <w:pPr>
        <w:ind w:right="-1186"/>
      </w:pPr>
    </w:p>
    <w:sectPr w:rsidR="008D0A83">
      <w:headerReference w:type="default" r:id="rId10"/>
      <w:pgSz w:w="11906" w:h="16838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1522" w14:textId="77777777" w:rsidR="00ED1F08" w:rsidRDefault="00ED1F08">
      <w:r>
        <w:separator/>
      </w:r>
    </w:p>
  </w:endnote>
  <w:endnote w:type="continuationSeparator" w:id="0">
    <w:p w14:paraId="48FF3016" w14:textId="77777777" w:rsidR="00ED1F08" w:rsidRDefault="00ED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6520F" w14:textId="77777777" w:rsidR="00ED1F08" w:rsidRDefault="00ED1F08">
      <w:r>
        <w:separator/>
      </w:r>
    </w:p>
  </w:footnote>
  <w:footnote w:type="continuationSeparator" w:id="0">
    <w:p w14:paraId="50358E2B" w14:textId="77777777" w:rsidR="00ED1F08" w:rsidRDefault="00ED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1EA1" w14:textId="4C3801FC" w:rsidR="008D0A83" w:rsidRDefault="00CF420C">
    <w:pPr>
      <w:pStyle w:val="Header"/>
      <w:jc w:val="right"/>
    </w:pPr>
    <w:r w:rsidRPr="007752FD">
      <w:rPr>
        <w:noProof/>
      </w:rPr>
      <w:drawing>
        <wp:inline distT="0" distB="0" distL="0" distR="0" wp14:anchorId="2BF9CE94" wp14:editId="2976C388">
          <wp:extent cx="3597275" cy="198120"/>
          <wp:effectExtent l="0" t="0" r="3175" b="0"/>
          <wp:docPr id="2" name="Picture 2" descr="J:\Recruitment\NEW SHARED DRIVE\Adverts and templates\GreaterLondonAuthority_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Recruitment\NEW SHARED DRIVE\Adverts and templates\GreaterLondonAuthority_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AB6"/>
    <w:multiLevelType w:val="hybridMultilevel"/>
    <w:tmpl w:val="24E6CE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1B5"/>
    <w:multiLevelType w:val="singleLevel"/>
    <w:tmpl w:val="EAE2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9D6AA2"/>
    <w:multiLevelType w:val="hybridMultilevel"/>
    <w:tmpl w:val="D194D83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75FAE"/>
    <w:multiLevelType w:val="singleLevel"/>
    <w:tmpl w:val="5D18DF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C40CB8"/>
    <w:multiLevelType w:val="hybridMultilevel"/>
    <w:tmpl w:val="6524B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6C7D"/>
    <w:multiLevelType w:val="hybridMultilevel"/>
    <w:tmpl w:val="A2669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03BF4"/>
    <w:multiLevelType w:val="hybridMultilevel"/>
    <w:tmpl w:val="719CE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45A7"/>
    <w:multiLevelType w:val="hybridMultilevel"/>
    <w:tmpl w:val="67B28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4832"/>
    <w:multiLevelType w:val="multilevel"/>
    <w:tmpl w:val="F7287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AF7DFF"/>
    <w:multiLevelType w:val="singleLevel"/>
    <w:tmpl w:val="5D18DF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00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010CC6"/>
    <w:multiLevelType w:val="multilevel"/>
    <w:tmpl w:val="7E728308"/>
    <w:lvl w:ilvl="0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4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46DEA"/>
    <w:multiLevelType w:val="hybridMultilevel"/>
    <w:tmpl w:val="DC66C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E6785"/>
    <w:multiLevelType w:val="singleLevel"/>
    <w:tmpl w:val="5D18DF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E61D29"/>
    <w:multiLevelType w:val="hybridMultilevel"/>
    <w:tmpl w:val="E96C8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352"/>
    <w:multiLevelType w:val="hybridMultilevel"/>
    <w:tmpl w:val="E158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2720D"/>
    <w:multiLevelType w:val="hybridMultilevel"/>
    <w:tmpl w:val="A1E08E92"/>
    <w:lvl w:ilvl="0" w:tplc="EAE2A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A2F9A"/>
    <w:multiLevelType w:val="hybridMultilevel"/>
    <w:tmpl w:val="A4606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54CA5"/>
    <w:multiLevelType w:val="hybridMultilevel"/>
    <w:tmpl w:val="1CAC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93C"/>
    <w:multiLevelType w:val="hybridMultilevel"/>
    <w:tmpl w:val="C67E6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05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B465DDB"/>
    <w:multiLevelType w:val="hybridMultilevel"/>
    <w:tmpl w:val="AB78B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93881"/>
    <w:multiLevelType w:val="hybridMultilevel"/>
    <w:tmpl w:val="EFB6A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17503"/>
    <w:multiLevelType w:val="hybridMultilevel"/>
    <w:tmpl w:val="AA68D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860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FEA2A30"/>
    <w:multiLevelType w:val="hybridMultilevel"/>
    <w:tmpl w:val="5F4442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1605"/>
    <w:multiLevelType w:val="hybridMultilevel"/>
    <w:tmpl w:val="99F6F110"/>
    <w:lvl w:ilvl="0" w:tplc="C5D063C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60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9F74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031AC3"/>
    <w:multiLevelType w:val="singleLevel"/>
    <w:tmpl w:val="EAE2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9"/>
  </w:num>
  <w:num w:numId="5">
    <w:abstractNumId w:val="8"/>
  </w:num>
  <w:num w:numId="6">
    <w:abstractNumId w:val="21"/>
  </w:num>
  <w:num w:numId="7">
    <w:abstractNumId w:val="2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25"/>
  </w:num>
  <w:num w:numId="13">
    <w:abstractNumId w:val="9"/>
  </w:num>
  <w:num w:numId="14">
    <w:abstractNumId w:val="28"/>
  </w:num>
  <w:num w:numId="15">
    <w:abstractNumId w:val="14"/>
  </w:num>
  <w:num w:numId="16">
    <w:abstractNumId w:val="3"/>
  </w:num>
  <w:num w:numId="17">
    <w:abstractNumId w:val="26"/>
  </w:num>
  <w:num w:numId="18">
    <w:abstractNumId w:val="7"/>
  </w:num>
  <w:num w:numId="19">
    <w:abstractNumId w:val="15"/>
  </w:num>
  <w:num w:numId="20">
    <w:abstractNumId w:val="13"/>
  </w:num>
  <w:num w:numId="21">
    <w:abstractNumId w:val="18"/>
  </w:num>
  <w:num w:numId="22">
    <w:abstractNumId w:val="20"/>
  </w:num>
  <w:num w:numId="23">
    <w:abstractNumId w:val="19"/>
  </w:num>
  <w:num w:numId="24">
    <w:abstractNumId w:val="23"/>
  </w:num>
  <w:num w:numId="25">
    <w:abstractNumId w:val="22"/>
  </w:num>
  <w:num w:numId="26">
    <w:abstractNumId w:val="16"/>
  </w:num>
  <w:num w:numId="27">
    <w:abstractNumId w:val="30"/>
  </w:num>
  <w:num w:numId="28">
    <w:abstractNumId w:val="17"/>
  </w:num>
  <w:num w:numId="29">
    <w:abstractNumId w:val="24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CD"/>
    <w:rsid w:val="00023B23"/>
    <w:rsid w:val="00057882"/>
    <w:rsid w:val="00091026"/>
    <w:rsid w:val="00093B85"/>
    <w:rsid w:val="00136D3C"/>
    <w:rsid w:val="00136D50"/>
    <w:rsid w:val="001500A3"/>
    <w:rsid w:val="00160B2F"/>
    <w:rsid w:val="00165317"/>
    <w:rsid w:val="00185252"/>
    <w:rsid w:val="001E4471"/>
    <w:rsid w:val="001F5CAE"/>
    <w:rsid w:val="001F6AEB"/>
    <w:rsid w:val="00270716"/>
    <w:rsid w:val="00276AEA"/>
    <w:rsid w:val="00293D64"/>
    <w:rsid w:val="003465AA"/>
    <w:rsid w:val="003D31AF"/>
    <w:rsid w:val="003F27D9"/>
    <w:rsid w:val="003F3F8C"/>
    <w:rsid w:val="00401FCF"/>
    <w:rsid w:val="004733E0"/>
    <w:rsid w:val="004915E1"/>
    <w:rsid w:val="004D0055"/>
    <w:rsid w:val="005106BA"/>
    <w:rsid w:val="005C6899"/>
    <w:rsid w:val="00611AF3"/>
    <w:rsid w:val="00617F8B"/>
    <w:rsid w:val="006A2ADF"/>
    <w:rsid w:val="006C4D12"/>
    <w:rsid w:val="006D4909"/>
    <w:rsid w:val="006F536B"/>
    <w:rsid w:val="007B21D1"/>
    <w:rsid w:val="00810A2E"/>
    <w:rsid w:val="008A5191"/>
    <w:rsid w:val="008D0A83"/>
    <w:rsid w:val="008D4FBD"/>
    <w:rsid w:val="0093715B"/>
    <w:rsid w:val="009568CD"/>
    <w:rsid w:val="00973498"/>
    <w:rsid w:val="00977288"/>
    <w:rsid w:val="009A6B66"/>
    <w:rsid w:val="009B57FB"/>
    <w:rsid w:val="009E20EF"/>
    <w:rsid w:val="009F2718"/>
    <w:rsid w:val="00A37C8C"/>
    <w:rsid w:val="00A55114"/>
    <w:rsid w:val="00A63D52"/>
    <w:rsid w:val="00A67D65"/>
    <w:rsid w:val="00A90878"/>
    <w:rsid w:val="00A97A81"/>
    <w:rsid w:val="00A97C7D"/>
    <w:rsid w:val="00AD0D47"/>
    <w:rsid w:val="00AD104D"/>
    <w:rsid w:val="00AD61D9"/>
    <w:rsid w:val="00AF48B6"/>
    <w:rsid w:val="00BE1F63"/>
    <w:rsid w:val="00BF7587"/>
    <w:rsid w:val="00C00EE4"/>
    <w:rsid w:val="00C524C7"/>
    <w:rsid w:val="00C66851"/>
    <w:rsid w:val="00C97307"/>
    <w:rsid w:val="00CA0510"/>
    <w:rsid w:val="00CA50EF"/>
    <w:rsid w:val="00CC3AEB"/>
    <w:rsid w:val="00CF420C"/>
    <w:rsid w:val="00D053CB"/>
    <w:rsid w:val="00D300F6"/>
    <w:rsid w:val="00D663C5"/>
    <w:rsid w:val="00D750BD"/>
    <w:rsid w:val="00D9349F"/>
    <w:rsid w:val="00DF0A85"/>
    <w:rsid w:val="00E64566"/>
    <w:rsid w:val="00EA6699"/>
    <w:rsid w:val="00EA7DDB"/>
    <w:rsid w:val="00EB2C6B"/>
    <w:rsid w:val="00EC0F6A"/>
    <w:rsid w:val="00EC2E38"/>
    <w:rsid w:val="00ED1F08"/>
    <w:rsid w:val="00ED5C74"/>
    <w:rsid w:val="00F54F2E"/>
    <w:rsid w:val="00F76D3F"/>
    <w:rsid w:val="00F85D4C"/>
    <w:rsid w:val="00F922AD"/>
    <w:rsid w:val="00F97871"/>
    <w:rsid w:val="00FE19A0"/>
    <w:rsid w:val="00FF01AD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77D76"/>
  <w15:chartTrackingRefBased/>
  <w15:docId w15:val="{09E60F11-66A3-4541-8DB8-6DB27319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-1186"/>
      <w:outlineLvl w:val="3"/>
    </w:pPr>
    <w:rPr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semiHidden/>
    <w:pPr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semiHidden/>
    <w:pPr>
      <w:ind w:left="426" w:hanging="426"/>
    </w:pPr>
    <w:rPr>
      <w:rFonts w:ascii="Arial" w:hAnsi="Arial"/>
    </w:rPr>
  </w:style>
  <w:style w:type="paragraph" w:styleId="BodyText">
    <w:name w:val="Body Text"/>
    <w:basedOn w:val="Normal"/>
    <w:semiHidden/>
    <w:rPr>
      <w:rFonts w:ascii="Arial" w:hAnsi="Arial"/>
      <w:snapToGrid w:val="0"/>
    </w:rPr>
  </w:style>
  <w:style w:type="paragraph" w:styleId="BodyText2">
    <w:name w:val="Body Text 2"/>
    <w:basedOn w:val="Normal"/>
    <w:semiHidden/>
    <w:pPr>
      <w:spacing w:after="1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270" w:right="-1186" w:hanging="270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customStyle="1" w:styleId="Subheading">
    <w:name w:val="Subheading"/>
    <w:basedOn w:val="Normal"/>
    <w:next w:val="Normal"/>
    <w:pPr>
      <w:spacing w:line="360" w:lineRule="exact"/>
    </w:pPr>
    <w:rPr>
      <w:rFonts w:ascii="Arial Black" w:hAnsi="Arial Black"/>
      <w:i/>
      <w:lang w:val="en-US"/>
    </w:rPr>
  </w:style>
  <w:style w:type="paragraph" w:styleId="BodyText3">
    <w:name w:val="Body Text 3"/>
    <w:basedOn w:val="Normal"/>
    <w:semiHidden/>
    <w:pPr>
      <w:ind w:right="26"/>
    </w:pPr>
  </w:style>
  <w:style w:type="paragraph" w:styleId="ListParagraph">
    <w:name w:val="List Paragraph"/>
    <w:basedOn w:val="Normal"/>
    <w:uiPriority w:val="34"/>
    <w:qFormat/>
    <w:rsid w:val="00E6456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A5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1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191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191"/>
    <w:rPr>
      <w:rFonts w:ascii="Foundry Form Sans" w:hAnsi="Foundry Form Sans"/>
      <w:b/>
      <w:bCs/>
      <w:lang w:eastAsia="en-US"/>
    </w:rPr>
  </w:style>
  <w:style w:type="paragraph" w:styleId="Revision">
    <w:name w:val="Revision"/>
    <w:hidden/>
    <w:uiPriority w:val="99"/>
    <w:semiHidden/>
    <w:rsid w:val="00EA7DDB"/>
    <w:rPr>
      <w:rFonts w:ascii="Foundry Form Sans" w:hAnsi="Foundry Form San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C65866153374FA168392B9BA2EF20" ma:contentTypeVersion="13" ma:contentTypeDescription="Create a new document." ma:contentTypeScope="" ma:versionID="f561f47f8985eb5c1556b9c10f697406">
  <xsd:schema xmlns:xsd="http://www.w3.org/2001/XMLSchema" xmlns:xs="http://www.w3.org/2001/XMLSchema" xmlns:p="http://schemas.microsoft.com/office/2006/metadata/properties" xmlns:ns2="7e7e77ba-eb94-4a76-abdd-6ba3b1cd00d7" xmlns:ns3="63bf1a16-3abb-4641-a70c-1fc9735b65c7" targetNamespace="http://schemas.microsoft.com/office/2006/metadata/properties" ma:root="true" ma:fieldsID="1f2e3cdfd41a1f97dd3a21158cb89125" ns2:_="" ns3:_="">
    <xsd:import namespace="7e7e77ba-eb94-4a76-abdd-6ba3b1cd00d7"/>
    <xsd:import namespace="63bf1a16-3abb-4641-a70c-1fc9735b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77ba-eb94-4a76-abdd-6ba3b1cd0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f1a16-3abb-4641-a70c-1fc9735b6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B8958-3C0C-4EE3-B4A7-384C0D222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0F2DB-FE4B-472D-8E53-205CFCE00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77ba-eb94-4a76-abdd-6ba3b1cd00d7"/>
    <ds:schemaRef ds:uri="63bf1a16-3abb-4641-a70c-1fc9735b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043F5-677B-4E01-BE3F-57B2EAD5A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It is also recommended that all job profiles include a statement that “Reasonable  adjustment  will  be  made  to working arrangements to accommodate a person  with  a disability who otherwise would be prevented from undertaking the work</vt:lpstr>
    </vt:vector>
  </TitlesOfParts>
  <Company>GLA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It is also recommended that all job profiles include a statement that “Reasonable  adjustment  will  be  made  to working arrangements to accommodate a person  with  a disability who otherwise would be prevented from undertaking the work</dc:title>
  <dc:subject/>
  <dc:creator>Patrick Alleyne</dc:creator>
  <cp:keywords/>
  <dc:description/>
  <cp:lastModifiedBy>Andrew Baxter</cp:lastModifiedBy>
  <cp:revision>2</cp:revision>
  <cp:lastPrinted>2018-02-22T16:25:00Z</cp:lastPrinted>
  <dcterms:created xsi:type="dcterms:W3CDTF">2021-10-01T15:52:00Z</dcterms:created>
  <dcterms:modified xsi:type="dcterms:W3CDTF">2021-10-01T15:52:00Z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0x010100A79C65866153374FA168392B9BA2EF20</vt:lpwstr>
  </property>
</Properties>
</file>