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D78" w:rsidRDefault="00087D78" w:rsidP="0048553B"/>
    <w:p w:rsidR="0043795A" w:rsidRPr="00E255FA" w:rsidRDefault="005A44A9" w:rsidP="00E255FA">
      <w:r>
        <w:rPr>
          <w:bCs/>
          <w:color w:val="333333"/>
          <w:sz w:val="28"/>
          <w:szCs w:val="28"/>
        </w:rPr>
        <w:t>J</w:t>
      </w:r>
      <w:r w:rsidR="0043795A" w:rsidRPr="00FC236C">
        <w:rPr>
          <w:bCs/>
          <w:color w:val="333333"/>
          <w:sz w:val="28"/>
          <w:szCs w:val="28"/>
        </w:rPr>
        <w:t>ob Description</w:t>
      </w:r>
    </w:p>
    <w:p w:rsidR="0043795A" w:rsidRPr="00FC236C" w:rsidRDefault="0043795A">
      <w:pPr>
        <w:rPr>
          <w:b/>
          <w:color w:val="333333"/>
        </w:rPr>
      </w:pPr>
    </w:p>
    <w:p w:rsidR="0043795A" w:rsidRPr="00FC236C" w:rsidRDefault="0043795A">
      <w:pPr>
        <w:rPr>
          <w:b/>
          <w:color w:val="333333"/>
        </w:rPr>
      </w:pPr>
      <w:r w:rsidRPr="00FC236C">
        <w:rPr>
          <w:b/>
          <w:color w:val="333333"/>
        </w:rPr>
        <w:t>Job title:</w:t>
      </w:r>
      <w:r w:rsidR="00D77481">
        <w:rPr>
          <w:b/>
          <w:color w:val="333333"/>
        </w:rPr>
        <w:tab/>
      </w:r>
      <w:r w:rsidR="00D77481">
        <w:rPr>
          <w:b/>
          <w:color w:val="333333"/>
        </w:rPr>
        <w:tab/>
      </w:r>
      <w:r w:rsidR="002930A8">
        <w:rPr>
          <w:b/>
          <w:color w:val="333333"/>
        </w:rPr>
        <w:t xml:space="preserve">Senior </w:t>
      </w:r>
      <w:r w:rsidR="00D77481">
        <w:rPr>
          <w:b/>
          <w:color w:val="333333"/>
        </w:rPr>
        <w:t xml:space="preserve">Education Policy and </w:t>
      </w:r>
      <w:r w:rsidR="009038CF" w:rsidRPr="00586BD8">
        <w:rPr>
          <w:b/>
          <w:color w:val="333333"/>
        </w:rPr>
        <w:t>D</w:t>
      </w:r>
      <w:r w:rsidR="00D77481">
        <w:rPr>
          <w:b/>
          <w:color w:val="333333"/>
        </w:rPr>
        <w:t xml:space="preserve">ata </w:t>
      </w:r>
      <w:r w:rsidR="00192E02">
        <w:rPr>
          <w:b/>
          <w:color w:val="333333"/>
        </w:rPr>
        <w:t>officer</w:t>
      </w:r>
    </w:p>
    <w:p w:rsidR="0043795A" w:rsidRPr="00FC236C" w:rsidRDefault="0043795A">
      <w:pPr>
        <w:rPr>
          <w:b/>
          <w:color w:val="333333"/>
        </w:rPr>
      </w:pPr>
    </w:p>
    <w:p w:rsidR="0043795A" w:rsidRPr="00FC236C" w:rsidRDefault="0043795A">
      <w:pPr>
        <w:rPr>
          <w:b/>
          <w:color w:val="333333"/>
        </w:rPr>
      </w:pPr>
      <w:r w:rsidRPr="00FC236C">
        <w:rPr>
          <w:b/>
          <w:color w:val="333333"/>
        </w:rPr>
        <w:t>Grade:</w:t>
      </w:r>
      <w:r w:rsidRPr="00FC236C">
        <w:rPr>
          <w:b/>
          <w:color w:val="333333"/>
        </w:rPr>
        <w:tab/>
      </w:r>
      <w:r w:rsidRPr="00FC236C">
        <w:rPr>
          <w:b/>
          <w:color w:val="333333"/>
        </w:rPr>
        <w:tab/>
      </w:r>
      <w:r w:rsidRPr="00FC236C">
        <w:rPr>
          <w:b/>
          <w:color w:val="333333"/>
        </w:rPr>
        <w:tab/>
      </w:r>
      <w:r w:rsidR="00192E02">
        <w:rPr>
          <w:b/>
          <w:color w:val="333333"/>
        </w:rPr>
        <w:t xml:space="preserve">Grade </w:t>
      </w:r>
      <w:r w:rsidR="00BD1720">
        <w:rPr>
          <w:b/>
          <w:color w:val="333333"/>
        </w:rPr>
        <w:t>9</w:t>
      </w:r>
    </w:p>
    <w:p w:rsidR="0043795A" w:rsidRPr="00FC236C" w:rsidRDefault="0043795A">
      <w:pPr>
        <w:rPr>
          <w:b/>
          <w:color w:val="333333"/>
        </w:rPr>
      </w:pPr>
    </w:p>
    <w:p w:rsidR="0043795A" w:rsidRPr="00FC236C" w:rsidRDefault="0043795A">
      <w:pPr>
        <w:ind w:right="-1186"/>
        <w:rPr>
          <w:b/>
          <w:color w:val="333333"/>
        </w:rPr>
      </w:pPr>
      <w:r w:rsidRPr="00FC236C">
        <w:rPr>
          <w:b/>
          <w:color w:val="333333"/>
        </w:rPr>
        <w:t>Directorate:</w:t>
      </w:r>
      <w:r w:rsidRPr="00FC236C">
        <w:rPr>
          <w:b/>
          <w:color w:val="333333"/>
        </w:rPr>
        <w:tab/>
      </w:r>
      <w:r w:rsidRPr="00FC236C">
        <w:rPr>
          <w:b/>
          <w:color w:val="333333"/>
        </w:rPr>
        <w:tab/>
        <w:t>Communities and Intelligence</w:t>
      </w:r>
    </w:p>
    <w:p w:rsidR="0043795A" w:rsidRPr="00FC236C" w:rsidRDefault="0043795A">
      <w:pPr>
        <w:ind w:right="-1186"/>
        <w:rPr>
          <w:b/>
          <w:color w:val="333333"/>
        </w:rPr>
      </w:pPr>
    </w:p>
    <w:p w:rsidR="0043795A" w:rsidRPr="00FC236C" w:rsidRDefault="0043795A">
      <w:pPr>
        <w:ind w:right="-1186"/>
        <w:rPr>
          <w:b/>
          <w:color w:val="333333"/>
        </w:rPr>
      </w:pPr>
      <w:r w:rsidRPr="00FC236C">
        <w:rPr>
          <w:b/>
          <w:color w:val="333333"/>
        </w:rPr>
        <w:t>Unit:</w:t>
      </w:r>
      <w:r w:rsidRPr="00FC236C">
        <w:rPr>
          <w:b/>
          <w:color w:val="333333"/>
        </w:rPr>
        <w:tab/>
      </w:r>
      <w:r w:rsidRPr="00FC236C">
        <w:rPr>
          <w:b/>
          <w:color w:val="333333"/>
        </w:rPr>
        <w:tab/>
      </w:r>
      <w:r w:rsidRPr="00FC236C">
        <w:rPr>
          <w:b/>
          <w:color w:val="333333"/>
        </w:rPr>
        <w:tab/>
      </w:r>
      <w:r w:rsidR="00464819">
        <w:rPr>
          <w:b/>
          <w:color w:val="333333"/>
        </w:rPr>
        <w:t>Education and Youth Team</w:t>
      </w:r>
      <w:r w:rsidRPr="00FC236C">
        <w:rPr>
          <w:b/>
          <w:color w:val="333333"/>
        </w:rPr>
        <w:t xml:space="preserve">, </w:t>
      </w:r>
      <w:r w:rsidR="0008000E" w:rsidRPr="00586BD8">
        <w:rPr>
          <w:b/>
          <w:color w:val="333333"/>
        </w:rPr>
        <w:t xml:space="preserve">Education, </w:t>
      </w:r>
      <w:r w:rsidRPr="00192747">
        <w:rPr>
          <w:b/>
          <w:color w:val="333333"/>
        </w:rPr>
        <w:t xml:space="preserve">Health and </w:t>
      </w:r>
      <w:r w:rsidR="0008000E" w:rsidRPr="00192747">
        <w:rPr>
          <w:b/>
          <w:color w:val="333333"/>
        </w:rPr>
        <w:t>Youth</w:t>
      </w:r>
      <w:r w:rsidRPr="00FC236C">
        <w:rPr>
          <w:b/>
          <w:color w:val="333333"/>
        </w:rPr>
        <w:t xml:space="preserve"> </w:t>
      </w:r>
    </w:p>
    <w:p w:rsidR="0043795A" w:rsidRPr="00FC236C" w:rsidRDefault="0043795A">
      <w:pPr>
        <w:ind w:right="-1186"/>
        <w:rPr>
          <w:b/>
          <w:color w:val="333333"/>
        </w:rPr>
      </w:pPr>
    </w:p>
    <w:p w:rsidR="0043795A" w:rsidRPr="00FC236C" w:rsidRDefault="0043795A">
      <w:pPr>
        <w:ind w:right="-1186"/>
        <w:rPr>
          <w:color w:val="333333"/>
        </w:rPr>
      </w:pPr>
    </w:p>
    <w:p w:rsidR="0043795A" w:rsidRPr="00FC236C" w:rsidRDefault="0043795A">
      <w:pPr>
        <w:pStyle w:val="Heading4"/>
        <w:rPr>
          <w:color w:val="333333"/>
        </w:rPr>
      </w:pPr>
      <w:r w:rsidRPr="00FC236C">
        <w:rPr>
          <w:color w:val="333333"/>
        </w:rPr>
        <w:t>Job purpose</w:t>
      </w:r>
    </w:p>
    <w:p w:rsidR="0043795A" w:rsidRPr="00FC236C" w:rsidRDefault="0043795A">
      <w:pPr>
        <w:ind w:right="-16"/>
        <w:rPr>
          <w:color w:val="333333"/>
        </w:rPr>
      </w:pPr>
    </w:p>
    <w:p w:rsidR="005A4E4A" w:rsidRPr="005A4E4A" w:rsidRDefault="00BD1720" w:rsidP="005A4E4A">
      <w:pPr>
        <w:overflowPunct w:val="0"/>
        <w:spacing w:after="120"/>
        <w:ind w:left="360"/>
        <w:textAlignment w:val="baseline"/>
        <w:rPr>
          <w:szCs w:val="24"/>
        </w:rPr>
      </w:pPr>
      <w:r>
        <w:rPr>
          <w:szCs w:val="24"/>
        </w:rPr>
        <w:t xml:space="preserve">To work </w:t>
      </w:r>
      <w:r w:rsidR="00A94A3C">
        <w:rPr>
          <w:szCs w:val="24"/>
        </w:rPr>
        <w:t xml:space="preserve">strategically </w:t>
      </w:r>
      <w:r>
        <w:rPr>
          <w:szCs w:val="24"/>
        </w:rPr>
        <w:t xml:space="preserve">across the GLA and with stakeholders to make the best use of </w:t>
      </w:r>
      <w:r w:rsidR="00F12B33">
        <w:rPr>
          <w:szCs w:val="24"/>
        </w:rPr>
        <w:t>data</w:t>
      </w:r>
      <w:r w:rsidR="00234904">
        <w:rPr>
          <w:szCs w:val="24"/>
        </w:rPr>
        <w:t xml:space="preserve"> to support delivery of the Mayor’s priorities and programmes. </w:t>
      </w:r>
      <w:r w:rsidR="005A4E4A">
        <w:rPr>
          <w:szCs w:val="24"/>
        </w:rPr>
        <w:t>Provide professional support and leadership on data, evaluation, research and use of evidence across the team, department and our partners.</w:t>
      </w:r>
    </w:p>
    <w:p w:rsidR="008B370B" w:rsidRPr="005A4E4A" w:rsidRDefault="004D0FCB" w:rsidP="005A4E4A">
      <w:pPr>
        <w:overflowPunct w:val="0"/>
        <w:spacing w:after="120"/>
        <w:ind w:left="360"/>
        <w:textAlignment w:val="baseline"/>
        <w:rPr>
          <w:szCs w:val="24"/>
        </w:rPr>
      </w:pPr>
      <w:r w:rsidRPr="005A4E4A">
        <w:t>Responsible for defining the role of the GLA in the development of a strategic approach to school places and school effectiveness in London</w:t>
      </w:r>
      <w:r w:rsidR="00E16E2C" w:rsidRPr="005A4E4A">
        <w:t>.</w:t>
      </w:r>
      <w:r>
        <w:rPr>
          <w:szCs w:val="24"/>
        </w:rPr>
        <w:t xml:space="preserve"> </w:t>
      </w:r>
      <w:r w:rsidR="00464819">
        <w:rPr>
          <w:szCs w:val="24"/>
        </w:rPr>
        <w:t>Lead policy and programme activity</w:t>
      </w:r>
      <w:r w:rsidR="00A772E5">
        <w:rPr>
          <w:szCs w:val="24"/>
        </w:rPr>
        <w:t>,</w:t>
      </w:r>
      <w:r w:rsidR="00464819">
        <w:rPr>
          <w:szCs w:val="24"/>
        </w:rPr>
        <w:t xml:space="preserve"> </w:t>
      </w:r>
      <w:r w:rsidR="00A772E5">
        <w:rPr>
          <w:szCs w:val="24"/>
        </w:rPr>
        <w:t xml:space="preserve">including Schools for Success, </w:t>
      </w:r>
      <w:r w:rsidR="00464819">
        <w:rPr>
          <w:szCs w:val="24"/>
        </w:rPr>
        <w:t>to tackle education disadvantage and improve outcomes</w:t>
      </w:r>
      <w:r w:rsidR="00A772E5">
        <w:rPr>
          <w:szCs w:val="24"/>
        </w:rPr>
        <w:t xml:space="preserve"> for London pupils</w:t>
      </w:r>
      <w:r w:rsidR="005A4E4A">
        <w:rPr>
          <w:szCs w:val="24"/>
        </w:rPr>
        <w:t>.</w:t>
      </w:r>
      <w:r w:rsidR="00464819">
        <w:rPr>
          <w:szCs w:val="24"/>
        </w:rPr>
        <w:t xml:space="preserve"> </w:t>
      </w:r>
    </w:p>
    <w:p w:rsidR="00142926" w:rsidRPr="00FC236C" w:rsidRDefault="00142926">
      <w:pPr>
        <w:pStyle w:val="Heading4"/>
        <w:rPr>
          <w:color w:val="333333"/>
        </w:rPr>
      </w:pPr>
    </w:p>
    <w:p w:rsidR="0043795A" w:rsidRPr="00FC236C" w:rsidRDefault="0043795A">
      <w:pPr>
        <w:pStyle w:val="Heading4"/>
        <w:rPr>
          <w:color w:val="333333"/>
        </w:rPr>
      </w:pPr>
      <w:r w:rsidRPr="00FC236C">
        <w:rPr>
          <w:color w:val="333333"/>
        </w:rPr>
        <w:t>Principal accountabilities</w:t>
      </w:r>
    </w:p>
    <w:p w:rsidR="0043795A" w:rsidRPr="00FC236C" w:rsidRDefault="0043795A">
      <w:pPr>
        <w:rPr>
          <w:color w:val="333333"/>
        </w:rPr>
      </w:pPr>
    </w:p>
    <w:p w:rsidR="002930A8" w:rsidRPr="002930A8" w:rsidRDefault="00D77481" w:rsidP="00D77481">
      <w:pPr>
        <w:numPr>
          <w:ilvl w:val="0"/>
          <w:numId w:val="27"/>
        </w:numPr>
        <w:overflowPunct w:val="0"/>
        <w:spacing w:after="120"/>
        <w:textAlignment w:val="baseline"/>
        <w:rPr>
          <w:rFonts w:cs="Arial"/>
          <w:color w:val="333333"/>
          <w:szCs w:val="24"/>
          <w:lang w:eastAsia="en-GB"/>
        </w:rPr>
      </w:pPr>
      <w:r w:rsidRPr="003D5FF2">
        <w:rPr>
          <w:szCs w:val="24"/>
        </w:rPr>
        <w:t xml:space="preserve">To maintain an up-to-date understanding of education </w:t>
      </w:r>
      <w:r w:rsidR="00464819">
        <w:rPr>
          <w:szCs w:val="24"/>
        </w:rPr>
        <w:t xml:space="preserve">data and </w:t>
      </w:r>
      <w:r w:rsidRPr="003D5FF2">
        <w:rPr>
          <w:szCs w:val="24"/>
        </w:rPr>
        <w:t>policy and its impact on children and young people</w:t>
      </w:r>
      <w:r w:rsidR="00A772E5">
        <w:rPr>
          <w:szCs w:val="24"/>
        </w:rPr>
        <w:t>, with a focus on specific cohorts</w:t>
      </w:r>
      <w:r w:rsidR="0008000E">
        <w:rPr>
          <w:szCs w:val="24"/>
        </w:rPr>
        <w:t>.</w:t>
      </w:r>
      <w:r w:rsidR="00A772E5">
        <w:rPr>
          <w:szCs w:val="24"/>
        </w:rPr>
        <w:t xml:space="preserve"> </w:t>
      </w:r>
    </w:p>
    <w:p w:rsidR="002930A8" w:rsidRPr="00586BD8" w:rsidRDefault="0079572A" w:rsidP="00D77481">
      <w:pPr>
        <w:numPr>
          <w:ilvl w:val="0"/>
          <w:numId w:val="27"/>
        </w:numPr>
        <w:overflowPunct w:val="0"/>
        <w:spacing w:after="120"/>
        <w:textAlignment w:val="baseline"/>
        <w:rPr>
          <w:color w:val="333333"/>
          <w:szCs w:val="24"/>
          <w:lang w:eastAsia="en-GB"/>
        </w:rPr>
      </w:pPr>
      <w:r w:rsidRPr="00FC236C">
        <w:rPr>
          <w:color w:val="333333"/>
          <w:szCs w:val="24"/>
          <w:lang w:eastAsia="en-GB"/>
        </w:rPr>
        <w:t>T</w:t>
      </w:r>
      <w:r w:rsidR="00340B55" w:rsidRPr="00FC236C">
        <w:rPr>
          <w:rFonts w:cs="Arial"/>
          <w:color w:val="333333"/>
          <w:szCs w:val="24"/>
          <w:lang w:eastAsia="en-GB"/>
        </w:rPr>
        <w:t xml:space="preserve">o </w:t>
      </w:r>
      <w:r w:rsidR="00A94A3C">
        <w:rPr>
          <w:rFonts w:cs="Arial"/>
          <w:color w:val="333333"/>
          <w:szCs w:val="24"/>
          <w:lang w:eastAsia="en-GB"/>
        </w:rPr>
        <w:t>identify</w:t>
      </w:r>
      <w:r w:rsidR="00105F13">
        <w:rPr>
          <w:rFonts w:cs="Arial"/>
          <w:color w:val="333333"/>
          <w:szCs w:val="24"/>
          <w:lang w:eastAsia="en-GB"/>
        </w:rPr>
        <w:t>, analyse and interpret</w:t>
      </w:r>
      <w:r w:rsidR="00D77481">
        <w:rPr>
          <w:rFonts w:cs="Arial"/>
          <w:color w:val="333333"/>
          <w:szCs w:val="24"/>
          <w:lang w:eastAsia="en-GB"/>
        </w:rPr>
        <w:t xml:space="preserve"> relevant data sets associated with </w:t>
      </w:r>
      <w:r w:rsidR="00BD1720">
        <w:rPr>
          <w:rFonts w:cs="Arial"/>
          <w:color w:val="333333"/>
          <w:szCs w:val="24"/>
          <w:lang w:eastAsia="en-GB"/>
        </w:rPr>
        <w:t xml:space="preserve">early years, schools </w:t>
      </w:r>
      <w:r w:rsidR="00A94A3C">
        <w:rPr>
          <w:rFonts w:cs="Arial"/>
          <w:color w:val="333333"/>
          <w:szCs w:val="24"/>
          <w:lang w:eastAsia="en-GB"/>
        </w:rPr>
        <w:t xml:space="preserve">and </w:t>
      </w:r>
      <w:r w:rsidR="00474127">
        <w:rPr>
          <w:rFonts w:cs="Arial"/>
          <w:color w:val="333333"/>
          <w:szCs w:val="24"/>
          <w:lang w:eastAsia="en-GB"/>
        </w:rPr>
        <w:t xml:space="preserve">post 16 </w:t>
      </w:r>
      <w:r w:rsidR="00D77481">
        <w:rPr>
          <w:rFonts w:cs="Arial"/>
          <w:color w:val="333333"/>
          <w:szCs w:val="24"/>
          <w:lang w:eastAsia="en-GB"/>
        </w:rPr>
        <w:t xml:space="preserve">education performance to </w:t>
      </w:r>
      <w:r w:rsidR="00340B55" w:rsidRPr="00FC236C">
        <w:rPr>
          <w:rFonts w:cs="Arial"/>
          <w:color w:val="333333"/>
          <w:szCs w:val="24"/>
          <w:lang w:eastAsia="en-GB"/>
        </w:rPr>
        <w:t xml:space="preserve">respond to </w:t>
      </w:r>
      <w:r w:rsidR="00464819">
        <w:rPr>
          <w:rFonts w:cs="Arial"/>
          <w:color w:val="333333"/>
          <w:szCs w:val="24"/>
          <w:lang w:eastAsia="en-GB"/>
        </w:rPr>
        <w:t>the Mayor’s priorities</w:t>
      </w:r>
      <w:r w:rsidR="00340B55" w:rsidRPr="00FC236C">
        <w:rPr>
          <w:rFonts w:cs="Arial"/>
          <w:color w:val="333333"/>
          <w:szCs w:val="24"/>
          <w:lang w:eastAsia="en-GB"/>
        </w:rPr>
        <w:t>.</w:t>
      </w:r>
    </w:p>
    <w:p w:rsidR="002F1DA2" w:rsidRPr="005A4E4A" w:rsidRDefault="00586BD8" w:rsidP="00586BD8">
      <w:pPr>
        <w:numPr>
          <w:ilvl w:val="0"/>
          <w:numId w:val="27"/>
        </w:numPr>
        <w:overflowPunct w:val="0"/>
        <w:spacing w:after="120"/>
        <w:textAlignment w:val="baseline"/>
        <w:rPr>
          <w:color w:val="000000"/>
          <w:szCs w:val="24"/>
          <w:lang w:eastAsia="en-GB"/>
        </w:rPr>
      </w:pPr>
      <w:r>
        <w:rPr>
          <w:rFonts w:cs="Arial"/>
          <w:color w:val="000000"/>
          <w:szCs w:val="24"/>
          <w:lang w:eastAsia="en-GB"/>
        </w:rPr>
        <w:t xml:space="preserve">Establish relationships and oversee work across the </w:t>
      </w:r>
      <w:r w:rsidR="00E71328" w:rsidRPr="005A4E4A">
        <w:rPr>
          <w:rFonts w:cs="Arial"/>
        </w:rPr>
        <w:t>GLA’s property portfolio, regeneration and planning functions, the wider government portfolio</w:t>
      </w:r>
      <w:r>
        <w:rPr>
          <w:rFonts w:cs="Arial"/>
          <w:color w:val="000000"/>
          <w:szCs w:val="24"/>
          <w:lang w:eastAsia="en-GB"/>
        </w:rPr>
        <w:t xml:space="preserve"> and with boroughs and other stakeholders on the development of a London wide Secondary Schools Places Plan, particularly </w:t>
      </w:r>
      <w:r>
        <w:rPr>
          <w:bCs/>
        </w:rPr>
        <w:t>the rising numbers of pupils with special educational needs.</w:t>
      </w:r>
    </w:p>
    <w:p w:rsidR="002F1DA2" w:rsidRPr="005A4E4A" w:rsidRDefault="002F1DA2" w:rsidP="002F1DA2">
      <w:pPr>
        <w:pStyle w:val="Default"/>
        <w:numPr>
          <w:ilvl w:val="0"/>
          <w:numId w:val="27"/>
        </w:numPr>
        <w:spacing w:after="161"/>
        <w:rPr>
          <w:rFonts w:cs="Arial"/>
        </w:rPr>
      </w:pPr>
      <w:r w:rsidRPr="005A4E4A">
        <w:rPr>
          <w:rFonts w:cs="Arial"/>
        </w:rPr>
        <w:t xml:space="preserve">Work across the GLA to set out the contribution of our </w:t>
      </w:r>
      <w:r w:rsidR="00D1115B" w:rsidRPr="005A4E4A">
        <w:rPr>
          <w:rFonts w:cs="Arial"/>
        </w:rPr>
        <w:t>schools’</w:t>
      </w:r>
      <w:r w:rsidRPr="005A4E4A">
        <w:rPr>
          <w:rFonts w:cs="Arial"/>
        </w:rPr>
        <w:t xml:space="preserve"> programmes to wider school effectiveness and social integration in London, ensuring work is targeted to meet the needs of the most disadvantaged communities and aligns with the Mayor’s regeneration, economic development, social inclusion and equalities objectives.</w:t>
      </w:r>
    </w:p>
    <w:p w:rsidR="00234904" w:rsidRPr="00381094" w:rsidRDefault="00234904" w:rsidP="00234904">
      <w:pPr>
        <w:numPr>
          <w:ilvl w:val="0"/>
          <w:numId w:val="27"/>
        </w:numPr>
        <w:overflowPunct w:val="0"/>
        <w:spacing w:after="120"/>
        <w:textAlignment w:val="baseline"/>
        <w:rPr>
          <w:color w:val="000000"/>
          <w:szCs w:val="24"/>
          <w:lang w:eastAsia="en-GB"/>
        </w:rPr>
      </w:pPr>
      <w:r w:rsidRPr="00381094">
        <w:rPr>
          <w:rFonts w:cs="Arial"/>
          <w:color w:val="000000"/>
          <w:szCs w:val="24"/>
          <w:lang w:eastAsia="en-GB"/>
        </w:rPr>
        <w:t xml:space="preserve">To ensure </w:t>
      </w:r>
      <w:r w:rsidR="00E1624F" w:rsidRPr="00381094">
        <w:rPr>
          <w:rFonts w:cs="Arial"/>
          <w:color w:val="000000"/>
          <w:szCs w:val="24"/>
          <w:lang w:eastAsia="en-GB"/>
        </w:rPr>
        <w:t xml:space="preserve">published </w:t>
      </w:r>
      <w:r w:rsidRPr="00381094">
        <w:rPr>
          <w:rFonts w:cs="Arial"/>
          <w:color w:val="000000"/>
          <w:szCs w:val="24"/>
          <w:lang w:eastAsia="en-GB"/>
        </w:rPr>
        <w:t>data complies with the GLA code for use of statistics and contribute to the delivery of the GLA social evidence base.</w:t>
      </w:r>
    </w:p>
    <w:p w:rsidR="002930A8" w:rsidRPr="00D6310C" w:rsidRDefault="00E1624F" w:rsidP="00BD1720">
      <w:pPr>
        <w:numPr>
          <w:ilvl w:val="0"/>
          <w:numId w:val="27"/>
        </w:numPr>
        <w:overflowPunct w:val="0"/>
        <w:spacing w:after="120"/>
        <w:textAlignment w:val="baseline"/>
        <w:rPr>
          <w:rFonts w:cs="Arial"/>
          <w:color w:val="333333"/>
          <w:szCs w:val="24"/>
          <w:lang w:eastAsia="en-GB"/>
        </w:rPr>
      </w:pPr>
      <w:r w:rsidRPr="00293CD5">
        <w:rPr>
          <w:rFonts w:cs="Arial"/>
          <w:color w:val="333333"/>
          <w:szCs w:val="24"/>
          <w:lang w:eastAsia="en-GB"/>
        </w:rPr>
        <w:t>Complete analysis from published data and</w:t>
      </w:r>
      <w:r w:rsidRPr="00586BD8">
        <w:rPr>
          <w:rFonts w:cs="Arial"/>
          <w:color w:val="333333"/>
          <w:szCs w:val="24"/>
          <w:lang w:eastAsia="en-GB"/>
        </w:rPr>
        <w:t xml:space="preserve"> source data (</w:t>
      </w:r>
      <w:proofErr w:type="spellStart"/>
      <w:r w:rsidRPr="00586BD8">
        <w:rPr>
          <w:rFonts w:cs="Arial"/>
          <w:color w:val="333333"/>
          <w:szCs w:val="24"/>
          <w:lang w:eastAsia="en-GB"/>
        </w:rPr>
        <w:t>eg</w:t>
      </w:r>
      <w:proofErr w:type="spellEnd"/>
      <w:r w:rsidRPr="00586BD8">
        <w:rPr>
          <w:rFonts w:cs="Arial"/>
          <w:color w:val="333333"/>
          <w:szCs w:val="24"/>
          <w:lang w:eastAsia="en-GB"/>
        </w:rPr>
        <w:t xml:space="preserve"> </w:t>
      </w:r>
      <w:r w:rsidR="00440BF4" w:rsidRPr="00586BD8">
        <w:rPr>
          <w:rFonts w:cs="Arial"/>
          <w:color w:val="333333"/>
          <w:szCs w:val="24"/>
          <w:lang w:eastAsia="en-GB"/>
        </w:rPr>
        <w:t>N</w:t>
      </w:r>
      <w:r w:rsidRPr="00586BD8">
        <w:rPr>
          <w:rFonts w:cs="Arial"/>
          <w:color w:val="333333"/>
          <w:szCs w:val="24"/>
          <w:lang w:eastAsia="en-GB"/>
        </w:rPr>
        <w:t xml:space="preserve">ational </w:t>
      </w:r>
      <w:r w:rsidR="00205271" w:rsidRPr="00586BD8">
        <w:rPr>
          <w:rFonts w:cs="Arial"/>
          <w:color w:val="333333"/>
          <w:szCs w:val="24"/>
          <w:lang w:eastAsia="en-GB"/>
        </w:rPr>
        <w:t>P</w:t>
      </w:r>
      <w:r w:rsidR="00440BF4" w:rsidRPr="00586BD8">
        <w:rPr>
          <w:rFonts w:cs="Arial"/>
          <w:color w:val="333333"/>
          <w:szCs w:val="24"/>
          <w:lang w:eastAsia="en-GB"/>
        </w:rPr>
        <w:t>u</w:t>
      </w:r>
      <w:r w:rsidRPr="00586BD8">
        <w:rPr>
          <w:rFonts w:cs="Arial"/>
          <w:color w:val="333333"/>
          <w:szCs w:val="24"/>
          <w:lang w:eastAsia="en-GB"/>
        </w:rPr>
        <w:t xml:space="preserve">pil </w:t>
      </w:r>
      <w:r w:rsidR="00440BF4" w:rsidRPr="00192747">
        <w:rPr>
          <w:rFonts w:cs="Arial"/>
          <w:color w:val="333333"/>
          <w:szCs w:val="24"/>
          <w:lang w:eastAsia="en-GB"/>
        </w:rPr>
        <w:t>D</w:t>
      </w:r>
      <w:r w:rsidRPr="00D6310C">
        <w:rPr>
          <w:rFonts w:cs="Arial"/>
          <w:color w:val="333333"/>
          <w:szCs w:val="24"/>
          <w:lang w:eastAsia="en-GB"/>
        </w:rPr>
        <w:t xml:space="preserve">atabase) to produce </w:t>
      </w:r>
      <w:r w:rsidR="00464819" w:rsidRPr="00D6310C">
        <w:rPr>
          <w:rFonts w:cs="Arial"/>
          <w:color w:val="333333"/>
          <w:szCs w:val="24"/>
          <w:lang w:eastAsia="en-GB"/>
        </w:rPr>
        <w:t xml:space="preserve">a regular </w:t>
      </w:r>
      <w:r w:rsidR="002930A8" w:rsidRPr="00D6310C">
        <w:rPr>
          <w:rFonts w:cs="Arial"/>
          <w:color w:val="333333"/>
          <w:szCs w:val="24"/>
          <w:lang w:eastAsia="en-GB"/>
        </w:rPr>
        <w:t xml:space="preserve">report </w:t>
      </w:r>
      <w:r w:rsidR="002930A8" w:rsidRPr="00D6310C">
        <w:rPr>
          <w:color w:val="333333"/>
        </w:rPr>
        <w:t>on London schools' performance</w:t>
      </w:r>
      <w:r w:rsidR="002930A8" w:rsidRPr="00D6310C">
        <w:rPr>
          <w:rFonts w:cs="Arial"/>
          <w:color w:val="333333"/>
          <w:szCs w:val="24"/>
          <w:lang w:eastAsia="en-GB"/>
        </w:rPr>
        <w:t xml:space="preserve">, </w:t>
      </w:r>
      <w:r w:rsidR="00464819" w:rsidRPr="00D6310C">
        <w:rPr>
          <w:rFonts w:cs="Arial"/>
          <w:color w:val="333333"/>
          <w:szCs w:val="24"/>
          <w:lang w:eastAsia="en-GB"/>
        </w:rPr>
        <w:t>along with more detailed insight reports</w:t>
      </w:r>
      <w:r w:rsidR="00CF6782" w:rsidRPr="00D6310C">
        <w:rPr>
          <w:rFonts w:cs="Arial"/>
          <w:color w:val="333333"/>
          <w:szCs w:val="24"/>
          <w:lang w:eastAsia="en-GB"/>
        </w:rPr>
        <w:t xml:space="preserve">, </w:t>
      </w:r>
      <w:r w:rsidR="00A94A3C" w:rsidRPr="00D6310C">
        <w:rPr>
          <w:rFonts w:cs="Arial"/>
          <w:color w:val="333333"/>
          <w:szCs w:val="24"/>
          <w:lang w:eastAsia="en-GB"/>
        </w:rPr>
        <w:t>advice</w:t>
      </w:r>
      <w:r w:rsidR="00CF6782" w:rsidRPr="00D6310C">
        <w:rPr>
          <w:rFonts w:cs="Arial"/>
          <w:color w:val="333333"/>
          <w:szCs w:val="24"/>
          <w:lang w:eastAsia="en-GB"/>
        </w:rPr>
        <w:t xml:space="preserve"> and guidance</w:t>
      </w:r>
      <w:r w:rsidR="00464819" w:rsidRPr="00D6310C">
        <w:rPr>
          <w:rFonts w:cs="Arial"/>
          <w:color w:val="333333"/>
          <w:szCs w:val="24"/>
          <w:lang w:eastAsia="en-GB"/>
        </w:rPr>
        <w:t xml:space="preserve"> on topics as relevant to </w:t>
      </w:r>
      <w:r w:rsidR="00A772E5" w:rsidRPr="00D6310C">
        <w:rPr>
          <w:rFonts w:cs="Arial"/>
          <w:color w:val="333333"/>
          <w:szCs w:val="24"/>
          <w:lang w:eastAsia="en-GB"/>
        </w:rPr>
        <w:t>the Mayor’s priorities</w:t>
      </w:r>
      <w:r w:rsidR="00464819" w:rsidRPr="00D6310C">
        <w:rPr>
          <w:rFonts w:cs="Arial"/>
          <w:color w:val="333333"/>
          <w:szCs w:val="24"/>
          <w:lang w:eastAsia="en-GB"/>
        </w:rPr>
        <w:t xml:space="preserve">. </w:t>
      </w:r>
    </w:p>
    <w:p w:rsidR="002930A8" w:rsidRPr="005A44A9" w:rsidRDefault="00BF7535" w:rsidP="00CF6782">
      <w:pPr>
        <w:numPr>
          <w:ilvl w:val="0"/>
          <w:numId w:val="27"/>
        </w:numPr>
        <w:overflowPunct w:val="0"/>
        <w:spacing w:after="120"/>
        <w:textAlignment w:val="baseline"/>
        <w:rPr>
          <w:rFonts w:cs="Arial"/>
          <w:color w:val="333333"/>
          <w:szCs w:val="24"/>
          <w:lang w:eastAsia="en-GB"/>
        </w:rPr>
      </w:pPr>
      <w:r w:rsidRPr="00D6310C">
        <w:rPr>
          <w:rFonts w:cs="Arial"/>
          <w:color w:val="333333"/>
          <w:szCs w:val="24"/>
          <w:lang w:eastAsia="en-GB"/>
        </w:rPr>
        <w:t xml:space="preserve">To </w:t>
      </w:r>
      <w:r w:rsidR="0043795A" w:rsidRPr="00D6310C">
        <w:rPr>
          <w:rFonts w:cs="Arial"/>
          <w:color w:val="333333"/>
          <w:szCs w:val="24"/>
          <w:lang w:eastAsia="en-GB"/>
        </w:rPr>
        <w:t>build effective collaborative relationships crossing team and organisational boundaries</w:t>
      </w:r>
      <w:r w:rsidR="00A131B3" w:rsidRPr="00D6310C">
        <w:rPr>
          <w:rFonts w:cs="Arial"/>
          <w:color w:val="333333"/>
          <w:szCs w:val="24"/>
          <w:lang w:eastAsia="en-GB"/>
        </w:rPr>
        <w:t xml:space="preserve"> in</w:t>
      </w:r>
      <w:r w:rsidR="007E390B" w:rsidRPr="00D6310C">
        <w:rPr>
          <w:rFonts w:cs="Arial"/>
          <w:color w:val="333333"/>
          <w:szCs w:val="24"/>
          <w:lang w:eastAsia="en-GB"/>
        </w:rPr>
        <w:t xml:space="preserve"> </w:t>
      </w:r>
      <w:r w:rsidR="00A131B3" w:rsidRPr="00D6310C">
        <w:rPr>
          <w:rFonts w:cs="Arial"/>
          <w:color w:val="333333"/>
          <w:szCs w:val="24"/>
          <w:lang w:eastAsia="en-GB"/>
        </w:rPr>
        <w:t xml:space="preserve"> </w:t>
      </w:r>
      <w:r w:rsidR="0008000E" w:rsidRPr="00D6310C">
        <w:rPr>
          <w:rFonts w:cs="Arial"/>
          <w:color w:val="333333"/>
          <w:szCs w:val="24"/>
          <w:lang w:eastAsia="en-GB"/>
        </w:rPr>
        <w:t xml:space="preserve"> </w:t>
      </w:r>
      <w:r w:rsidR="00A131B3" w:rsidRPr="00D6310C">
        <w:rPr>
          <w:rFonts w:cs="Arial"/>
          <w:color w:val="333333"/>
          <w:szCs w:val="24"/>
          <w:lang w:eastAsia="en-GB"/>
        </w:rPr>
        <w:t>order to</w:t>
      </w:r>
      <w:r w:rsidR="0043795A" w:rsidRPr="00D6310C">
        <w:rPr>
          <w:rFonts w:cs="Arial"/>
          <w:color w:val="333333"/>
          <w:szCs w:val="24"/>
          <w:lang w:eastAsia="en-GB"/>
        </w:rPr>
        <w:t xml:space="preserve"> negotiate access to data</w:t>
      </w:r>
      <w:r w:rsidR="00A131B3" w:rsidRPr="00D6310C">
        <w:rPr>
          <w:rFonts w:cs="Arial"/>
          <w:color w:val="333333"/>
          <w:szCs w:val="24"/>
          <w:lang w:eastAsia="en-GB"/>
        </w:rPr>
        <w:t>,</w:t>
      </w:r>
      <w:r w:rsidR="0043795A" w:rsidRPr="00D6310C">
        <w:rPr>
          <w:rFonts w:cs="Arial"/>
          <w:color w:val="333333"/>
          <w:szCs w:val="24"/>
          <w:lang w:eastAsia="en-GB"/>
        </w:rPr>
        <w:t xml:space="preserve"> support</w:t>
      </w:r>
      <w:r w:rsidR="00A131B3" w:rsidRPr="00D6310C">
        <w:rPr>
          <w:rFonts w:cs="Arial"/>
          <w:color w:val="333333"/>
          <w:szCs w:val="24"/>
          <w:lang w:eastAsia="en-GB"/>
        </w:rPr>
        <w:t>,</w:t>
      </w:r>
      <w:r w:rsidR="0043795A" w:rsidRPr="00D6310C">
        <w:rPr>
          <w:rFonts w:cs="Arial"/>
          <w:color w:val="333333"/>
          <w:szCs w:val="24"/>
          <w:lang w:eastAsia="en-GB"/>
        </w:rPr>
        <w:t xml:space="preserve"> and advice from external organisations</w:t>
      </w:r>
      <w:r w:rsidR="00C55555" w:rsidRPr="00D6310C">
        <w:rPr>
          <w:rFonts w:cs="Arial"/>
          <w:color w:val="333333"/>
          <w:szCs w:val="24"/>
          <w:lang w:eastAsia="en-GB"/>
        </w:rPr>
        <w:t xml:space="preserve"> such as the </w:t>
      </w:r>
      <w:proofErr w:type="spellStart"/>
      <w:r w:rsidR="00C55555" w:rsidRPr="00D6310C">
        <w:rPr>
          <w:rFonts w:cs="Arial"/>
          <w:color w:val="333333"/>
          <w:szCs w:val="24"/>
          <w:lang w:eastAsia="en-GB"/>
        </w:rPr>
        <w:t>DfE</w:t>
      </w:r>
      <w:proofErr w:type="spellEnd"/>
      <w:r w:rsidR="00C55555" w:rsidRPr="00D6310C">
        <w:rPr>
          <w:rFonts w:cs="Arial"/>
          <w:color w:val="333333"/>
          <w:szCs w:val="24"/>
          <w:lang w:eastAsia="en-GB"/>
        </w:rPr>
        <w:t>, London Councils and Education Endowment Foundation</w:t>
      </w:r>
      <w:r w:rsidRPr="00D6310C">
        <w:rPr>
          <w:rFonts w:cs="Arial"/>
          <w:color w:val="333333"/>
          <w:szCs w:val="24"/>
          <w:lang w:eastAsia="en-GB"/>
        </w:rPr>
        <w:t xml:space="preserve">, </w:t>
      </w:r>
      <w:r w:rsidR="007E390B" w:rsidRPr="00FB3AE7">
        <w:rPr>
          <w:rFonts w:cs="Arial"/>
          <w:color w:val="333333"/>
          <w:szCs w:val="24"/>
          <w:lang w:eastAsia="en-GB"/>
        </w:rPr>
        <w:t xml:space="preserve">and by </w:t>
      </w:r>
      <w:r w:rsidR="00CF6782" w:rsidRPr="00FB3AE7">
        <w:rPr>
          <w:rFonts w:cs="Arial"/>
          <w:color w:val="333333"/>
          <w:szCs w:val="24"/>
          <w:lang w:eastAsia="en-GB"/>
        </w:rPr>
        <w:t>being the education lead on the GLA’s Social Evidence Group</w:t>
      </w:r>
      <w:r w:rsidR="007E390B" w:rsidRPr="005A44A9">
        <w:rPr>
          <w:rFonts w:cs="Arial"/>
          <w:color w:val="333333"/>
          <w:szCs w:val="24"/>
          <w:lang w:eastAsia="en-GB"/>
        </w:rPr>
        <w:t>.</w:t>
      </w:r>
      <w:r w:rsidR="0043795A" w:rsidRPr="005A44A9">
        <w:rPr>
          <w:rFonts w:cs="Arial"/>
          <w:color w:val="333333"/>
          <w:szCs w:val="24"/>
          <w:lang w:eastAsia="en-GB"/>
        </w:rPr>
        <w:t xml:space="preserve"> </w:t>
      </w:r>
    </w:p>
    <w:p w:rsidR="002930A8" w:rsidRPr="002930A8" w:rsidRDefault="001C60A1" w:rsidP="009C678F">
      <w:pPr>
        <w:numPr>
          <w:ilvl w:val="0"/>
          <w:numId w:val="27"/>
        </w:numPr>
        <w:tabs>
          <w:tab w:val="clear" w:pos="720"/>
          <w:tab w:val="num" w:pos="709"/>
        </w:tabs>
        <w:overflowPunct w:val="0"/>
        <w:spacing w:after="120"/>
        <w:textAlignment w:val="baseline"/>
        <w:rPr>
          <w:szCs w:val="24"/>
        </w:rPr>
      </w:pPr>
      <w:r w:rsidRPr="00FC236C">
        <w:rPr>
          <w:rFonts w:cs="Arial"/>
          <w:color w:val="333333"/>
          <w:szCs w:val="24"/>
          <w:lang w:eastAsia="en-GB"/>
        </w:rPr>
        <w:t>T</w:t>
      </w:r>
      <w:r w:rsidR="003D3B82" w:rsidRPr="00FC236C">
        <w:rPr>
          <w:rFonts w:cs="Arial"/>
          <w:color w:val="333333"/>
          <w:szCs w:val="24"/>
          <w:lang w:eastAsia="en-GB"/>
        </w:rPr>
        <w:t xml:space="preserve">o </w:t>
      </w:r>
      <w:r w:rsidR="00A772E5">
        <w:rPr>
          <w:rFonts w:cs="Arial"/>
          <w:color w:val="333333"/>
          <w:szCs w:val="24"/>
          <w:lang w:eastAsia="en-GB"/>
        </w:rPr>
        <w:t xml:space="preserve">communicate with a wide range of audiences by </w:t>
      </w:r>
      <w:r w:rsidR="003D3B82" w:rsidRPr="00FC236C">
        <w:rPr>
          <w:rFonts w:cs="Arial"/>
          <w:color w:val="333333"/>
          <w:szCs w:val="24"/>
          <w:lang w:eastAsia="en-GB"/>
        </w:rPr>
        <w:t>translat</w:t>
      </w:r>
      <w:r w:rsidR="00A772E5">
        <w:rPr>
          <w:rFonts w:cs="Arial"/>
          <w:color w:val="333333"/>
          <w:szCs w:val="24"/>
          <w:lang w:eastAsia="en-GB"/>
        </w:rPr>
        <w:t>ing</w:t>
      </w:r>
      <w:r w:rsidR="00BD1720">
        <w:rPr>
          <w:rFonts w:cs="Arial"/>
          <w:color w:val="333333"/>
          <w:szCs w:val="24"/>
          <w:lang w:eastAsia="en-GB"/>
        </w:rPr>
        <w:t xml:space="preserve"> </w:t>
      </w:r>
      <w:r w:rsidR="003D3B82" w:rsidRPr="00FC236C">
        <w:rPr>
          <w:rFonts w:cs="Arial"/>
          <w:color w:val="333333"/>
          <w:szCs w:val="24"/>
          <w:lang w:eastAsia="en-GB"/>
        </w:rPr>
        <w:t>technical information</w:t>
      </w:r>
      <w:r w:rsidR="00A772E5">
        <w:rPr>
          <w:rFonts w:cs="Arial"/>
          <w:color w:val="333333"/>
          <w:szCs w:val="24"/>
          <w:lang w:eastAsia="en-GB"/>
        </w:rPr>
        <w:t>, data</w:t>
      </w:r>
      <w:r w:rsidR="003D3B82" w:rsidRPr="00FC236C">
        <w:rPr>
          <w:rFonts w:cs="Arial"/>
          <w:color w:val="333333"/>
          <w:szCs w:val="24"/>
          <w:lang w:eastAsia="en-GB"/>
        </w:rPr>
        <w:t xml:space="preserve"> and </w:t>
      </w:r>
      <w:r w:rsidR="00A772E5">
        <w:rPr>
          <w:rFonts w:cs="Arial"/>
          <w:color w:val="333333"/>
          <w:szCs w:val="24"/>
          <w:lang w:eastAsia="en-GB"/>
        </w:rPr>
        <w:t xml:space="preserve">performance </w:t>
      </w:r>
      <w:r w:rsidR="003D3B82" w:rsidRPr="00FC236C">
        <w:rPr>
          <w:rFonts w:cs="Arial"/>
          <w:color w:val="333333"/>
          <w:szCs w:val="24"/>
          <w:lang w:eastAsia="en-GB"/>
        </w:rPr>
        <w:t xml:space="preserve">results into graphical presentations of data </w:t>
      </w:r>
      <w:r w:rsidR="00CF6782">
        <w:rPr>
          <w:rFonts w:cs="Arial"/>
          <w:color w:val="333333"/>
          <w:szCs w:val="24"/>
          <w:lang w:eastAsia="en-GB"/>
        </w:rPr>
        <w:t>and</w:t>
      </w:r>
      <w:r w:rsidR="00440BF4">
        <w:rPr>
          <w:rFonts w:cs="Arial"/>
          <w:color w:val="333333"/>
          <w:szCs w:val="24"/>
          <w:lang w:eastAsia="en-GB"/>
        </w:rPr>
        <w:t xml:space="preserve"> </w:t>
      </w:r>
      <w:r w:rsidR="00440BF4" w:rsidRPr="00FB3AE7">
        <w:rPr>
          <w:rFonts w:cs="Arial"/>
          <w:color w:val="333333"/>
          <w:szCs w:val="24"/>
          <w:lang w:eastAsia="en-GB"/>
        </w:rPr>
        <w:t>drafting clear</w:t>
      </w:r>
      <w:r w:rsidR="00CF6782">
        <w:rPr>
          <w:rFonts w:cs="Arial"/>
          <w:color w:val="333333"/>
          <w:szCs w:val="24"/>
          <w:lang w:eastAsia="en-GB"/>
        </w:rPr>
        <w:t xml:space="preserve"> </w:t>
      </w:r>
      <w:r w:rsidR="00CF6782">
        <w:rPr>
          <w:rFonts w:cs="Arial"/>
          <w:color w:val="333333"/>
          <w:szCs w:val="24"/>
          <w:lang w:eastAsia="en-GB"/>
        </w:rPr>
        <w:lastRenderedPageBreak/>
        <w:t xml:space="preserve">recommendations </w:t>
      </w:r>
      <w:r w:rsidR="003D3B82" w:rsidRPr="00FC236C">
        <w:rPr>
          <w:rFonts w:cs="Arial"/>
          <w:color w:val="333333"/>
          <w:szCs w:val="24"/>
          <w:lang w:eastAsia="en-GB"/>
        </w:rPr>
        <w:t xml:space="preserve">that can be easily </w:t>
      </w:r>
      <w:r w:rsidR="003516A1" w:rsidRPr="00FC236C">
        <w:rPr>
          <w:rFonts w:cs="Arial"/>
          <w:color w:val="333333"/>
          <w:szCs w:val="24"/>
          <w:lang w:eastAsia="en-GB"/>
        </w:rPr>
        <w:t>understood by non-technical and non-education specialist audiences</w:t>
      </w:r>
      <w:r w:rsidR="00BD1720">
        <w:rPr>
          <w:rFonts w:cs="Arial"/>
          <w:color w:val="333333"/>
          <w:szCs w:val="24"/>
          <w:lang w:eastAsia="en-GB"/>
        </w:rPr>
        <w:t xml:space="preserve">. </w:t>
      </w:r>
    </w:p>
    <w:p w:rsidR="002930A8" w:rsidRPr="00FC236C" w:rsidRDefault="002930A8" w:rsidP="009C678F">
      <w:pPr>
        <w:numPr>
          <w:ilvl w:val="0"/>
          <w:numId w:val="27"/>
        </w:numPr>
        <w:tabs>
          <w:tab w:val="clear" w:pos="720"/>
          <w:tab w:val="num" w:pos="709"/>
          <w:tab w:val="num" w:pos="1134"/>
        </w:tabs>
        <w:overflowPunct w:val="0"/>
        <w:spacing w:after="120"/>
        <w:textAlignment w:val="baseline"/>
        <w:rPr>
          <w:rFonts w:cs="Arial"/>
          <w:color w:val="333333"/>
          <w:szCs w:val="24"/>
          <w:lang w:eastAsia="en-GB"/>
        </w:rPr>
      </w:pPr>
      <w:r w:rsidRPr="003D5FF2">
        <w:rPr>
          <w:szCs w:val="24"/>
        </w:rPr>
        <w:t>Produce high level advice, written briefings and reports in relation to education policy, children and young people in London for a</w:t>
      </w:r>
      <w:r>
        <w:rPr>
          <w:szCs w:val="24"/>
        </w:rPr>
        <w:t xml:space="preserve"> variety of different audiences. </w:t>
      </w:r>
    </w:p>
    <w:p w:rsidR="00F12B33" w:rsidRDefault="00F12B33">
      <w:pPr>
        <w:pStyle w:val="Heading4"/>
        <w:ind w:right="-16"/>
        <w:rPr>
          <w:rFonts w:cs="Arial"/>
          <w:color w:val="333333"/>
          <w:szCs w:val="24"/>
          <w:lang w:eastAsia="en-GB"/>
        </w:rPr>
      </w:pPr>
    </w:p>
    <w:p w:rsidR="0043795A" w:rsidRPr="00FC236C" w:rsidRDefault="0043795A">
      <w:pPr>
        <w:pStyle w:val="Heading4"/>
        <w:ind w:right="-16"/>
        <w:rPr>
          <w:color w:val="333333"/>
        </w:rPr>
      </w:pPr>
      <w:r w:rsidRPr="00FC236C">
        <w:rPr>
          <w:color w:val="333333"/>
        </w:rPr>
        <w:t>Key contacts</w:t>
      </w:r>
    </w:p>
    <w:p w:rsidR="0043795A" w:rsidRPr="00FC236C" w:rsidRDefault="0043795A">
      <w:pPr>
        <w:ind w:right="-1186"/>
        <w:rPr>
          <w:b/>
          <w:color w:val="333333"/>
        </w:rPr>
      </w:pPr>
    </w:p>
    <w:p w:rsidR="0043795A" w:rsidRPr="00FC236C" w:rsidRDefault="00D4584F">
      <w:pPr>
        <w:ind w:right="-1186"/>
        <w:rPr>
          <w:color w:val="333333"/>
        </w:rPr>
      </w:pPr>
      <w:r>
        <w:rPr>
          <w:b/>
          <w:color w:val="333333"/>
        </w:rPr>
        <w:t>A</w:t>
      </w:r>
      <w:r w:rsidR="0043795A" w:rsidRPr="00FC236C">
        <w:rPr>
          <w:b/>
          <w:color w:val="333333"/>
        </w:rPr>
        <w:t>ccountable to:</w:t>
      </w:r>
      <w:r w:rsidR="0043795A" w:rsidRPr="00FC236C">
        <w:rPr>
          <w:b/>
          <w:color w:val="333333"/>
        </w:rPr>
        <w:tab/>
      </w:r>
      <w:r>
        <w:rPr>
          <w:b/>
          <w:color w:val="333333"/>
        </w:rPr>
        <w:t>Education Policy Manager</w:t>
      </w:r>
    </w:p>
    <w:p w:rsidR="0043795A" w:rsidRPr="00FC236C" w:rsidRDefault="0043795A">
      <w:pPr>
        <w:ind w:right="-1186"/>
        <w:rPr>
          <w:color w:val="333333"/>
        </w:rPr>
      </w:pPr>
    </w:p>
    <w:p w:rsidR="0043795A" w:rsidRDefault="00D4584F">
      <w:pPr>
        <w:ind w:right="-1186"/>
        <w:rPr>
          <w:b/>
          <w:color w:val="333333"/>
        </w:rPr>
      </w:pPr>
      <w:r>
        <w:rPr>
          <w:b/>
          <w:color w:val="333333"/>
        </w:rPr>
        <w:t>A</w:t>
      </w:r>
      <w:r w:rsidR="0043795A" w:rsidRPr="00FC236C">
        <w:rPr>
          <w:b/>
          <w:color w:val="333333"/>
        </w:rPr>
        <w:t>ccountable for:</w:t>
      </w:r>
      <w:r w:rsidR="0043795A" w:rsidRPr="00FC236C">
        <w:rPr>
          <w:b/>
          <w:color w:val="333333"/>
        </w:rPr>
        <w:tab/>
        <w:t>Resources allocated to the projects.</w:t>
      </w:r>
      <w:r w:rsidR="00A772E5">
        <w:rPr>
          <w:b/>
          <w:color w:val="333333"/>
        </w:rPr>
        <w:t xml:space="preserve"> Line management of G5 post.</w:t>
      </w:r>
    </w:p>
    <w:p w:rsidR="00D4584F" w:rsidRDefault="00D4584F">
      <w:pPr>
        <w:ind w:right="-1186"/>
        <w:rPr>
          <w:b/>
          <w:color w:val="333333"/>
        </w:rPr>
      </w:pPr>
    </w:p>
    <w:p w:rsidR="0043795A" w:rsidRPr="00FC236C" w:rsidRDefault="00D4584F">
      <w:pPr>
        <w:ind w:right="-1186"/>
        <w:rPr>
          <w:color w:val="333333"/>
        </w:rPr>
      </w:pPr>
      <w:r>
        <w:rPr>
          <w:b/>
          <w:color w:val="333333"/>
        </w:rPr>
        <w:t>Principal contacts:</w:t>
      </w:r>
      <w:r>
        <w:rPr>
          <w:b/>
          <w:color w:val="333333"/>
        </w:rPr>
        <w:tab/>
      </w:r>
      <w:r w:rsidR="00A772E5" w:rsidRPr="005A4E4A">
        <w:rPr>
          <w:color w:val="333333"/>
        </w:rPr>
        <w:t>GLA Intelligence,</w:t>
      </w:r>
      <w:r w:rsidR="00A772E5">
        <w:rPr>
          <w:b/>
          <w:color w:val="333333"/>
        </w:rPr>
        <w:t xml:space="preserve"> </w:t>
      </w:r>
      <w:r w:rsidR="006B5CA4" w:rsidRPr="005A4E4A">
        <w:rPr>
          <w:color w:val="333333"/>
        </w:rPr>
        <w:t>Regeneration and Planning teams,</w:t>
      </w:r>
      <w:r w:rsidR="006B5CA4">
        <w:rPr>
          <w:b/>
          <w:color w:val="333333"/>
        </w:rPr>
        <w:t xml:space="preserve"> </w:t>
      </w:r>
      <w:r w:rsidR="00E54B51">
        <w:rPr>
          <w:rFonts w:cs="Arial"/>
          <w:color w:val="333333"/>
          <w:szCs w:val="24"/>
          <w:lang w:eastAsia="en-GB"/>
        </w:rPr>
        <w:t xml:space="preserve">Mayoral Advisers, </w:t>
      </w:r>
      <w:proofErr w:type="spellStart"/>
      <w:r w:rsidRPr="00FC236C">
        <w:rPr>
          <w:rFonts w:cs="Arial"/>
          <w:color w:val="333333"/>
          <w:szCs w:val="24"/>
          <w:lang w:eastAsia="en-GB"/>
        </w:rPr>
        <w:t>DfE</w:t>
      </w:r>
      <w:proofErr w:type="spellEnd"/>
      <w:r w:rsidRPr="00FC236C">
        <w:rPr>
          <w:rFonts w:cs="Arial"/>
          <w:color w:val="333333"/>
          <w:szCs w:val="24"/>
          <w:lang w:eastAsia="en-GB"/>
        </w:rPr>
        <w:t>, London Councils</w:t>
      </w:r>
      <w:r w:rsidR="00440BF4">
        <w:rPr>
          <w:rFonts w:cs="Arial"/>
          <w:color w:val="333333"/>
          <w:szCs w:val="24"/>
          <w:lang w:eastAsia="en-GB"/>
        </w:rPr>
        <w:t>,</w:t>
      </w:r>
      <w:r w:rsidRPr="00FC236C">
        <w:rPr>
          <w:rFonts w:cs="Arial"/>
          <w:color w:val="333333"/>
          <w:szCs w:val="24"/>
          <w:lang w:eastAsia="en-GB"/>
        </w:rPr>
        <w:t xml:space="preserve"> Education Endowment Foundation</w:t>
      </w:r>
      <w:r>
        <w:rPr>
          <w:rFonts w:cs="Arial"/>
          <w:color w:val="333333"/>
          <w:szCs w:val="24"/>
          <w:lang w:eastAsia="en-GB"/>
        </w:rPr>
        <w:t xml:space="preserve">, </w:t>
      </w:r>
      <w:r w:rsidR="007479A3">
        <w:rPr>
          <w:rFonts w:cs="Arial"/>
          <w:color w:val="333333"/>
          <w:szCs w:val="24"/>
          <w:lang w:eastAsia="en-GB"/>
        </w:rPr>
        <w:t>Borough</w:t>
      </w:r>
      <w:r w:rsidR="00A772E5">
        <w:rPr>
          <w:rFonts w:cs="Arial"/>
          <w:color w:val="333333"/>
          <w:szCs w:val="24"/>
          <w:lang w:eastAsia="en-GB"/>
        </w:rPr>
        <w:t xml:space="preserve"> </w:t>
      </w:r>
      <w:r w:rsidR="007479A3">
        <w:rPr>
          <w:rFonts w:cs="Arial"/>
          <w:color w:val="333333"/>
          <w:szCs w:val="24"/>
          <w:lang w:eastAsia="en-GB"/>
        </w:rPr>
        <w:t xml:space="preserve">contacts through LERN and organisations tackling education disadvantage. </w:t>
      </w:r>
    </w:p>
    <w:p w:rsidR="00FC236C" w:rsidRPr="00FC236C" w:rsidRDefault="00FC236C">
      <w:pPr>
        <w:ind w:right="-1186"/>
        <w:rPr>
          <w:color w:val="333333"/>
        </w:rPr>
      </w:pPr>
    </w:p>
    <w:p w:rsidR="0043795A" w:rsidRPr="00FC236C" w:rsidRDefault="0043795A">
      <w:pPr>
        <w:ind w:right="-1186"/>
        <w:rPr>
          <w:color w:val="333333"/>
        </w:rPr>
      </w:pPr>
    </w:p>
    <w:p w:rsidR="0043795A" w:rsidRPr="00FC236C" w:rsidRDefault="0043795A">
      <w:pPr>
        <w:ind w:right="-1186"/>
        <w:rPr>
          <w:b/>
          <w:color w:val="333333"/>
          <w:sz w:val="28"/>
          <w:szCs w:val="28"/>
        </w:rPr>
      </w:pPr>
      <w:r w:rsidRPr="00FC236C">
        <w:rPr>
          <w:b/>
          <w:color w:val="333333"/>
          <w:sz w:val="28"/>
          <w:szCs w:val="28"/>
        </w:rPr>
        <w:t>Person specification</w:t>
      </w:r>
    </w:p>
    <w:p w:rsidR="0043795A" w:rsidRPr="00FC236C" w:rsidRDefault="0043795A">
      <w:pPr>
        <w:ind w:right="-1186"/>
        <w:rPr>
          <w:b/>
          <w:color w:val="333333"/>
        </w:rPr>
      </w:pPr>
    </w:p>
    <w:p w:rsidR="0043795A" w:rsidRPr="00FC236C" w:rsidRDefault="0043795A">
      <w:pPr>
        <w:ind w:right="-1186"/>
        <w:rPr>
          <w:b/>
          <w:color w:val="333333"/>
        </w:rPr>
      </w:pPr>
      <w:r w:rsidRPr="00FC236C">
        <w:rPr>
          <w:b/>
          <w:color w:val="333333"/>
        </w:rPr>
        <w:t>Technical requirements/experience/qualifications</w:t>
      </w:r>
    </w:p>
    <w:p w:rsidR="0043795A" w:rsidRPr="00FC236C" w:rsidRDefault="0043795A">
      <w:pPr>
        <w:ind w:right="-1186"/>
        <w:rPr>
          <w:b/>
          <w:color w:val="333333"/>
        </w:rPr>
      </w:pPr>
    </w:p>
    <w:p w:rsidR="0043795A" w:rsidRPr="005A4E4A" w:rsidRDefault="0043795A" w:rsidP="005A4E4A">
      <w:pPr>
        <w:overflowPunct w:val="0"/>
        <w:spacing w:after="120"/>
        <w:ind w:left="714" w:hanging="357"/>
        <w:textAlignment w:val="baseline"/>
        <w:rPr>
          <w:rFonts w:cs="Arial"/>
          <w:szCs w:val="24"/>
          <w:lang w:eastAsia="en-GB"/>
        </w:rPr>
      </w:pPr>
      <w:r w:rsidRPr="005A4E4A">
        <w:rPr>
          <w:rFonts w:cs="Arial"/>
          <w:szCs w:val="24"/>
          <w:lang w:eastAsia="en-GB"/>
        </w:rPr>
        <w:t>1</w:t>
      </w:r>
      <w:r w:rsidRPr="005A4E4A">
        <w:rPr>
          <w:rFonts w:cs="Arial"/>
          <w:szCs w:val="24"/>
          <w:lang w:eastAsia="en-GB"/>
        </w:rPr>
        <w:tab/>
      </w:r>
      <w:r w:rsidR="001D2A4F" w:rsidRPr="005A4E4A">
        <w:t>Numeracy and research skills evidenced by</w:t>
      </w:r>
      <w:r w:rsidR="007A4A50" w:rsidRPr="005A4E4A">
        <w:rPr>
          <w:rFonts w:cs="Arial"/>
          <w:szCs w:val="24"/>
          <w:lang w:eastAsia="en-GB"/>
        </w:rPr>
        <w:t xml:space="preserve"> a </w:t>
      </w:r>
      <w:r w:rsidRPr="005A4E4A">
        <w:rPr>
          <w:rFonts w:cs="Arial"/>
          <w:szCs w:val="24"/>
          <w:lang w:eastAsia="en-GB"/>
        </w:rPr>
        <w:t>degree</w:t>
      </w:r>
      <w:r w:rsidR="007A4A50" w:rsidRPr="005A4E4A">
        <w:rPr>
          <w:rFonts w:cs="Arial"/>
          <w:szCs w:val="24"/>
          <w:lang w:eastAsia="en-GB"/>
        </w:rPr>
        <w:t xml:space="preserve"> </w:t>
      </w:r>
      <w:r w:rsidR="007A4A50" w:rsidRPr="005A4E4A">
        <w:t xml:space="preserve">(or equivalent professional qualification) in statistics or a related numerate subject, and </w:t>
      </w:r>
      <w:r w:rsidR="003440E3" w:rsidRPr="005A4E4A">
        <w:t>significant</w:t>
      </w:r>
      <w:r w:rsidR="00D4584F" w:rsidRPr="005A4E4A">
        <w:t xml:space="preserve"> </w:t>
      </w:r>
      <w:r w:rsidR="003440E3" w:rsidRPr="005A4E4A">
        <w:t>post qualification</w:t>
      </w:r>
      <w:r w:rsidR="007A4A50" w:rsidRPr="005A4E4A">
        <w:t xml:space="preserve"> experience, or an ability to demonstrate the equivalent level of knowledge through </w:t>
      </w:r>
      <w:r w:rsidR="003440E3" w:rsidRPr="005A4E4A">
        <w:t>substantial</w:t>
      </w:r>
      <w:r w:rsidR="007A4A50" w:rsidRPr="005A4E4A">
        <w:t xml:space="preserve"> experience in statistics or a related field</w:t>
      </w:r>
      <w:r w:rsidRPr="005A4E4A">
        <w:rPr>
          <w:rFonts w:cs="Arial"/>
          <w:szCs w:val="24"/>
          <w:lang w:eastAsia="en-GB"/>
        </w:rPr>
        <w:t>.</w:t>
      </w:r>
    </w:p>
    <w:p w:rsidR="006C4EB0" w:rsidRPr="005A4E4A" w:rsidRDefault="00D5454D" w:rsidP="005A4E4A">
      <w:pPr>
        <w:overflowPunct w:val="0"/>
        <w:spacing w:after="120"/>
        <w:ind w:left="714" w:hanging="357"/>
        <w:textAlignment w:val="baseline"/>
        <w:rPr>
          <w:rFonts w:cs="Arial"/>
          <w:szCs w:val="24"/>
          <w:lang w:eastAsia="en-GB"/>
        </w:rPr>
      </w:pPr>
      <w:r>
        <w:rPr>
          <w:rFonts w:cs="Arial"/>
          <w:szCs w:val="24"/>
          <w:lang w:eastAsia="en-GB"/>
        </w:rPr>
        <w:t>2</w:t>
      </w:r>
      <w:r w:rsidR="006C4EB0" w:rsidRPr="005A4E4A">
        <w:rPr>
          <w:rFonts w:cs="Arial"/>
          <w:szCs w:val="24"/>
          <w:lang w:eastAsia="en-GB"/>
        </w:rPr>
        <w:tab/>
        <w:t>Experience of analysing the Department for Education’s National Pupil Database</w:t>
      </w:r>
      <w:r w:rsidR="00A772E5" w:rsidRPr="005A4E4A">
        <w:rPr>
          <w:rFonts w:cs="Arial"/>
          <w:szCs w:val="24"/>
          <w:lang w:eastAsia="en-GB"/>
        </w:rPr>
        <w:t xml:space="preserve"> and other data sets from early years through to 16+</w:t>
      </w:r>
      <w:r w:rsidR="006C4EB0" w:rsidRPr="005A4E4A">
        <w:rPr>
          <w:rFonts w:cs="Arial"/>
          <w:szCs w:val="24"/>
          <w:lang w:eastAsia="en-GB"/>
        </w:rPr>
        <w:t>.</w:t>
      </w:r>
    </w:p>
    <w:p w:rsidR="005A4E4A" w:rsidRDefault="00D5454D" w:rsidP="005A4E4A">
      <w:pPr>
        <w:overflowPunct w:val="0"/>
        <w:spacing w:after="120"/>
        <w:ind w:left="714" w:hanging="357"/>
        <w:textAlignment w:val="baseline"/>
        <w:rPr>
          <w:rFonts w:cs="Arial"/>
          <w:szCs w:val="24"/>
          <w:lang w:eastAsia="en-GB"/>
        </w:rPr>
      </w:pPr>
      <w:r>
        <w:rPr>
          <w:rFonts w:cs="Arial"/>
          <w:szCs w:val="24"/>
          <w:lang w:eastAsia="en-GB"/>
        </w:rPr>
        <w:t>3</w:t>
      </w:r>
      <w:r w:rsidR="006C4EB0" w:rsidRPr="005A4E4A">
        <w:rPr>
          <w:rFonts w:cs="Arial"/>
          <w:szCs w:val="24"/>
          <w:lang w:eastAsia="en-GB"/>
        </w:rPr>
        <w:tab/>
        <w:t>Evidence of strong skills in statistical quality assurance are required, to take responsibility for the accuracy of data to be released into the public domain requiring the development and delivery of effective procedures to manage the risk of error</w:t>
      </w:r>
      <w:r w:rsidR="00A772E5" w:rsidRPr="005A4E4A">
        <w:rPr>
          <w:rFonts w:cs="Arial"/>
          <w:szCs w:val="24"/>
          <w:lang w:eastAsia="en-GB"/>
        </w:rPr>
        <w:t xml:space="preserve"> and compliance with the GLA statistical code and national statistical code</w:t>
      </w:r>
      <w:r w:rsidR="005A4E4A">
        <w:rPr>
          <w:rFonts w:cs="Arial"/>
          <w:szCs w:val="24"/>
          <w:lang w:eastAsia="en-GB"/>
        </w:rPr>
        <w:t>.</w:t>
      </w:r>
    </w:p>
    <w:p w:rsidR="004D0FCB" w:rsidRPr="005A4E4A" w:rsidRDefault="005A4E4A" w:rsidP="005A4E4A">
      <w:pPr>
        <w:overflowPunct w:val="0"/>
        <w:spacing w:after="120"/>
        <w:ind w:left="714" w:hanging="357"/>
        <w:textAlignment w:val="baseline"/>
        <w:rPr>
          <w:rFonts w:cs="Arial"/>
          <w:szCs w:val="24"/>
          <w:lang w:eastAsia="en-GB"/>
        </w:rPr>
      </w:pPr>
      <w:r>
        <w:rPr>
          <w:rFonts w:cs="Arial"/>
          <w:szCs w:val="24"/>
          <w:lang w:eastAsia="en-GB"/>
        </w:rPr>
        <w:t>4</w:t>
      </w:r>
      <w:r>
        <w:rPr>
          <w:rFonts w:cs="Arial"/>
          <w:szCs w:val="24"/>
          <w:lang w:eastAsia="en-GB"/>
        </w:rPr>
        <w:tab/>
      </w:r>
      <w:r w:rsidR="002F1DA2" w:rsidRPr="005A4E4A">
        <w:rPr>
          <w:rFonts w:cs="Arial"/>
          <w:color w:val="000000"/>
        </w:rPr>
        <w:t>Good</w:t>
      </w:r>
      <w:r w:rsidR="004D0FCB" w:rsidRPr="005A4E4A">
        <w:rPr>
          <w:rFonts w:cs="Arial"/>
          <w:color w:val="000000"/>
        </w:rPr>
        <w:t xml:space="preserve"> analytical</w:t>
      </w:r>
      <w:r w:rsidR="00DF6137" w:rsidRPr="005A4E4A">
        <w:rPr>
          <w:rFonts w:cs="Arial"/>
          <w:color w:val="000000"/>
        </w:rPr>
        <w:t xml:space="preserve"> and</w:t>
      </w:r>
      <w:r w:rsidR="004D0FCB" w:rsidRPr="005A4E4A">
        <w:rPr>
          <w:rFonts w:cs="Arial"/>
          <w:color w:val="000000"/>
        </w:rPr>
        <w:t xml:space="preserve"> negotiation skills required to broker complex propositions with multiple </w:t>
      </w:r>
      <w:r w:rsidR="00721775" w:rsidRPr="005A4E4A">
        <w:rPr>
          <w:rFonts w:cs="Arial"/>
          <w:color w:val="000000"/>
        </w:rPr>
        <w:t>and</w:t>
      </w:r>
      <w:r w:rsidR="004D0FCB" w:rsidRPr="005A4E4A">
        <w:rPr>
          <w:rFonts w:cs="Arial"/>
          <w:color w:val="000000"/>
        </w:rPr>
        <w:t xml:space="preserve"> complex stakeholders</w:t>
      </w:r>
      <w:r w:rsidR="00721775" w:rsidRPr="005A4E4A">
        <w:rPr>
          <w:rFonts w:cs="Arial"/>
          <w:color w:val="000000"/>
        </w:rPr>
        <w:t>, including the a</w:t>
      </w:r>
      <w:r w:rsidR="004D0FCB" w:rsidRPr="005A4E4A">
        <w:rPr>
          <w:rFonts w:cs="Arial"/>
          <w:color w:val="000000"/>
        </w:rPr>
        <w:t>bility to negotiate access to data and support/advice as required from external organisations</w:t>
      </w:r>
      <w:r w:rsidR="00721775" w:rsidRPr="005A4E4A">
        <w:rPr>
          <w:rFonts w:cs="Arial"/>
          <w:color w:val="000000"/>
        </w:rPr>
        <w:t>.</w:t>
      </w:r>
    </w:p>
    <w:p w:rsidR="005A4E4A" w:rsidRDefault="00D5454D" w:rsidP="005A4E4A">
      <w:pPr>
        <w:overflowPunct w:val="0"/>
        <w:spacing w:after="120"/>
        <w:ind w:left="720" w:hanging="360"/>
        <w:textAlignment w:val="baseline"/>
        <w:rPr>
          <w:rFonts w:cs="Arial"/>
          <w:szCs w:val="24"/>
          <w:lang w:eastAsia="en-GB"/>
        </w:rPr>
      </w:pPr>
      <w:r>
        <w:rPr>
          <w:rFonts w:cs="Arial"/>
          <w:szCs w:val="24"/>
          <w:lang w:eastAsia="en-GB"/>
        </w:rPr>
        <w:t>5</w:t>
      </w:r>
      <w:r w:rsidR="006C4EB0" w:rsidRPr="005A4E4A">
        <w:rPr>
          <w:rFonts w:cs="Arial"/>
          <w:szCs w:val="24"/>
          <w:lang w:eastAsia="en-GB"/>
        </w:rPr>
        <w:tab/>
        <w:t>Evidence of ability t</w:t>
      </w:r>
      <w:r w:rsidR="00873E92" w:rsidRPr="005A4E4A">
        <w:rPr>
          <w:rFonts w:cs="Arial"/>
          <w:szCs w:val="24"/>
          <w:lang w:eastAsia="en-GB"/>
        </w:rPr>
        <w:t>o draft engaging, insightful and accessible narrative interpretations of your own and others’ analys</w:t>
      </w:r>
      <w:r w:rsidR="006C4EB0" w:rsidRPr="005A4E4A">
        <w:rPr>
          <w:rFonts w:cs="Arial"/>
          <w:szCs w:val="24"/>
          <w:lang w:eastAsia="en-GB"/>
        </w:rPr>
        <w:t>es</w:t>
      </w:r>
      <w:r w:rsidR="00873E92" w:rsidRPr="005A4E4A">
        <w:rPr>
          <w:rFonts w:cs="Arial"/>
          <w:szCs w:val="24"/>
          <w:lang w:eastAsia="en-GB"/>
        </w:rPr>
        <w:t xml:space="preserve"> to a high standard</w:t>
      </w:r>
      <w:r w:rsidR="00A772E5" w:rsidRPr="005A4E4A">
        <w:rPr>
          <w:rFonts w:cs="Arial"/>
          <w:szCs w:val="24"/>
          <w:lang w:eastAsia="en-GB"/>
        </w:rPr>
        <w:t>, communicating data clearly to different audiences</w:t>
      </w:r>
      <w:r w:rsidR="008104D4" w:rsidRPr="005A4E4A">
        <w:rPr>
          <w:rFonts w:cs="Arial"/>
          <w:szCs w:val="24"/>
          <w:lang w:eastAsia="en-GB"/>
        </w:rPr>
        <w:t>.</w:t>
      </w:r>
    </w:p>
    <w:p w:rsidR="005A4E4A" w:rsidRDefault="00A94A3C" w:rsidP="005A4E4A">
      <w:pPr>
        <w:numPr>
          <w:ilvl w:val="0"/>
          <w:numId w:val="34"/>
        </w:numPr>
        <w:overflowPunct w:val="0"/>
        <w:spacing w:after="120"/>
        <w:textAlignment w:val="baseline"/>
        <w:rPr>
          <w:rFonts w:cs="Arial"/>
          <w:szCs w:val="24"/>
          <w:lang w:eastAsia="en-GB"/>
        </w:rPr>
      </w:pPr>
      <w:r>
        <w:t>A thorough knowledge of relevant policy and legislation, practice development and parliamentary procedures related to education to inform policy making and service delivery</w:t>
      </w:r>
      <w:r w:rsidR="002E5C4E">
        <w:t>.</w:t>
      </w:r>
      <w:r w:rsidR="00D5454D">
        <w:t xml:space="preserve"> This should include knowledge of the </w:t>
      </w:r>
      <w:proofErr w:type="gramStart"/>
      <w:r w:rsidR="00D5454D">
        <w:t>particular educational</w:t>
      </w:r>
      <w:proofErr w:type="gramEnd"/>
      <w:r w:rsidR="00D5454D">
        <w:t xml:space="preserve"> issues faced by children and young people living in London.</w:t>
      </w:r>
    </w:p>
    <w:p w:rsidR="00A94A3C" w:rsidRPr="005A4E4A" w:rsidRDefault="00A94A3C" w:rsidP="005A4E4A">
      <w:pPr>
        <w:numPr>
          <w:ilvl w:val="0"/>
          <w:numId w:val="34"/>
        </w:numPr>
        <w:overflowPunct w:val="0"/>
        <w:spacing w:after="120"/>
        <w:textAlignment w:val="baseline"/>
        <w:rPr>
          <w:rFonts w:cs="Arial"/>
          <w:szCs w:val="24"/>
          <w:lang w:eastAsia="en-GB"/>
        </w:rPr>
      </w:pPr>
      <w:r>
        <w:t>A successful track record of leading education policy or research development and its evaluation in a complex political environment</w:t>
      </w:r>
      <w:r w:rsidR="005A4E4A">
        <w:t>.</w:t>
      </w:r>
    </w:p>
    <w:p w:rsidR="00F06408" w:rsidRPr="0003360C" w:rsidRDefault="00F06408" w:rsidP="005A4E4A">
      <w:pPr>
        <w:numPr>
          <w:ilvl w:val="0"/>
          <w:numId w:val="34"/>
        </w:numPr>
        <w:spacing w:after="120"/>
        <w:rPr>
          <w:szCs w:val="24"/>
        </w:rPr>
      </w:pPr>
      <w:r>
        <w:t>The ability to design theory of changes and lead impact evaluation is a requirement for this role</w:t>
      </w:r>
      <w:r w:rsidR="005A4E4A">
        <w:t>.</w:t>
      </w:r>
      <w:r>
        <w:t xml:space="preserve">  </w:t>
      </w:r>
    </w:p>
    <w:p w:rsidR="008104D4" w:rsidRPr="005A4E4A" w:rsidRDefault="00D5454D" w:rsidP="005A4E4A">
      <w:pPr>
        <w:pStyle w:val="BodyTextIndent"/>
        <w:spacing w:after="120"/>
        <w:ind w:firstLine="0"/>
        <w:rPr>
          <w:rFonts w:ascii="Foundry Form Sans" w:hAnsi="Foundry Form Sans"/>
        </w:rPr>
      </w:pPr>
      <w:r>
        <w:rPr>
          <w:rFonts w:ascii="Foundry Form Sans" w:hAnsi="Foundry Form Sans"/>
          <w:color w:val="333333"/>
        </w:rPr>
        <w:t>9</w:t>
      </w:r>
      <w:r w:rsidR="008104D4" w:rsidRPr="00FC236C">
        <w:rPr>
          <w:rFonts w:ascii="Foundry Form Sans" w:hAnsi="Foundry Form Sans"/>
          <w:color w:val="333333"/>
        </w:rPr>
        <w:tab/>
      </w:r>
      <w:r w:rsidR="008104D4" w:rsidRPr="005A4E4A">
        <w:rPr>
          <w:rFonts w:ascii="Foundry Form Sans" w:hAnsi="Foundry Form Sans"/>
        </w:rPr>
        <w:t xml:space="preserve">An understanding of the GLA’s commitment to equality of opportunity and valuing diversity, </w:t>
      </w:r>
      <w:r w:rsidR="008104D4" w:rsidRPr="005A4E4A">
        <w:rPr>
          <w:rFonts w:ascii="Foundry Form Sans" w:hAnsi="Foundry Form Sans"/>
        </w:rPr>
        <w:tab/>
        <w:t>and the ability to translate this into action.</w:t>
      </w:r>
    </w:p>
    <w:p w:rsidR="0043795A" w:rsidRPr="00FC236C" w:rsidRDefault="0043795A">
      <w:pPr>
        <w:overflowPunct w:val="0"/>
        <w:spacing w:after="120"/>
        <w:ind w:left="1440" w:hanging="360"/>
        <w:textAlignment w:val="baseline"/>
        <w:rPr>
          <w:rFonts w:cs="Arial"/>
          <w:color w:val="333333"/>
          <w:szCs w:val="24"/>
          <w:lang w:eastAsia="en-GB"/>
        </w:rPr>
      </w:pPr>
      <w:r w:rsidRPr="00FC236C">
        <w:rPr>
          <w:rFonts w:cs="Arial"/>
          <w:color w:val="333333"/>
          <w:szCs w:val="24"/>
          <w:lang w:eastAsia="en-GB"/>
        </w:rPr>
        <w:t></w:t>
      </w:r>
      <w:r w:rsidRPr="00FC236C">
        <w:rPr>
          <w:color w:val="333333"/>
          <w:szCs w:val="24"/>
          <w:lang w:eastAsia="en-GB"/>
        </w:rPr>
        <w:t>    </w:t>
      </w:r>
    </w:p>
    <w:p w:rsidR="00FC236C" w:rsidRPr="00FC236C" w:rsidRDefault="00FC236C" w:rsidP="00FC236C">
      <w:pPr>
        <w:jc w:val="both"/>
        <w:rPr>
          <w:b/>
          <w:color w:val="333333"/>
        </w:rPr>
      </w:pPr>
      <w:r w:rsidRPr="00FC236C">
        <w:rPr>
          <w:b/>
          <w:color w:val="333333"/>
        </w:rPr>
        <w:lastRenderedPageBreak/>
        <w:t>Criminal records check</w:t>
      </w:r>
    </w:p>
    <w:p w:rsidR="00FC236C" w:rsidRPr="00FC236C" w:rsidRDefault="00FC236C" w:rsidP="00FC236C">
      <w:pPr>
        <w:jc w:val="both"/>
        <w:rPr>
          <w:color w:val="333333"/>
        </w:rPr>
      </w:pPr>
      <w:r w:rsidRPr="00FC236C">
        <w:rPr>
          <w:color w:val="333333"/>
        </w:rPr>
        <w:t xml:space="preserve">The successful applicant will be required to undertake </w:t>
      </w:r>
      <w:proofErr w:type="gramStart"/>
      <w:r w:rsidRPr="00FC236C">
        <w:rPr>
          <w:color w:val="333333"/>
        </w:rPr>
        <w:t>a criminal records</w:t>
      </w:r>
      <w:proofErr w:type="gramEnd"/>
      <w:r w:rsidRPr="00FC236C">
        <w:rPr>
          <w:color w:val="333333"/>
        </w:rPr>
        <w:t xml:space="preserve"> check and other pre-employment safeguards prior to taking up the role. </w:t>
      </w:r>
    </w:p>
    <w:p w:rsidR="0043795A" w:rsidRPr="00FC236C" w:rsidRDefault="0043795A">
      <w:pPr>
        <w:ind w:right="-1186"/>
        <w:rPr>
          <w:b/>
          <w:color w:val="333333"/>
        </w:rPr>
      </w:pPr>
    </w:p>
    <w:p w:rsidR="0043795A" w:rsidRPr="00FC236C" w:rsidRDefault="0043795A">
      <w:pPr>
        <w:ind w:right="-1186"/>
        <w:rPr>
          <w:b/>
          <w:color w:val="333333"/>
        </w:rPr>
      </w:pPr>
      <w:r w:rsidRPr="00FC236C">
        <w:rPr>
          <w:b/>
          <w:color w:val="333333"/>
        </w:rPr>
        <w:t>Behavioural competencies</w:t>
      </w:r>
    </w:p>
    <w:p w:rsidR="0043795A" w:rsidRPr="00FC236C" w:rsidRDefault="0043795A">
      <w:pPr>
        <w:ind w:right="-1186"/>
        <w:rPr>
          <w:b/>
          <w:color w:val="333333"/>
        </w:rPr>
      </w:pPr>
    </w:p>
    <w:p w:rsidR="006D64A2" w:rsidRPr="00FC236C" w:rsidRDefault="006D64A2" w:rsidP="005A4E4A">
      <w:pPr>
        <w:numPr>
          <w:ilvl w:val="0"/>
          <w:numId w:val="30"/>
        </w:numPr>
        <w:rPr>
          <w:b/>
          <w:color w:val="333333"/>
        </w:rPr>
      </w:pPr>
      <w:r w:rsidRPr="00FC236C">
        <w:rPr>
          <w:b/>
          <w:color w:val="333333"/>
        </w:rPr>
        <w:t>RESEARCH AND ANALYSIS</w:t>
      </w:r>
    </w:p>
    <w:p w:rsidR="006D64A2" w:rsidRPr="00FC236C" w:rsidRDefault="006D64A2" w:rsidP="006D64A2">
      <w:pPr>
        <w:rPr>
          <w:color w:val="333333"/>
        </w:rPr>
      </w:pPr>
      <w:r w:rsidRPr="00FC236C">
        <w:rPr>
          <w:color w:val="333333"/>
        </w:rPr>
        <w:t>…. is gathering intelligence (information, opinion and data) from varied sources, making sense of it, testing its validity and drawing conclusions that can lead to practical benefits.</w:t>
      </w:r>
    </w:p>
    <w:p w:rsidR="006D64A2" w:rsidRPr="00FC236C" w:rsidRDefault="006D64A2" w:rsidP="006D64A2">
      <w:pPr>
        <w:rPr>
          <w:color w:val="333333"/>
          <w:highlight w:val="yellow"/>
        </w:rPr>
      </w:pPr>
    </w:p>
    <w:p w:rsidR="006D64A2" w:rsidRPr="00FC236C" w:rsidRDefault="006D64A2" w:rsidP="006D64A2">
      <w:pPr>
        <w:rPr>
          <w:color w:val="333333"/>
          <w:u w:val="single"/>
        </w:rPr>
      </w:pPr>
      <w:r w:rsidRPr="00FC236C">
        <w:rPr>
          <w:color w:val="333333"/>
          <w:u w:val="single"/>
        </w:rPr>
        <w:t>Level 3 indicators of effective performance</w:t>
      </w:r>
    </w:p>
    <w:p w:rsidR="00FC236C" w:rsidRPr="00FC236C" w:rsidRDefault="00FC236C" w:rsidP="006D64A2">
      <w:pPr>
        <w:rPr>
          <w:color w:val="333333"/>
          <w:u w:val="single"/>
        </w:rPr>
      </w:pPr>
    </w:p>
    <w:p w:rsidR="006D64A2" w:rsidRPr="00FC236C" w:rsidRDefault="006D64A2" w:rsidP="00FC236C">
      <w:pPr>
        <w:numPr>
          <w:ilvl w:val="0"/>
          <w:numId w:val="20"/>
        </w:numPr>
        <w:rPr>
          <w:bCs/>
          <w:color w:val="333333"/>
          <w:szCs w:val="24"/>
        </w:rPr>
      </w:pPr>
      <w:r w:rsidRPr="00FC236C">
        <w:rPr>
          <w:bCs/>
          <w:color w:val="333333"/>
          <w:szCs w:val="24"/>
        </w:rPr>
        <w:t>Expands networks to gain new information sources for research and policy development</w:t>
      </w:r>
    </w:p>
    <w:p w:rsidR="006D64A2" w:rsidRPr="00FC236C" w:rsidRDefault="006D64A2" w:rsidP="00FC236C">
      <w:pPr>
        <w:numPr>
          <w:ilvl w:val="0"/>
          <w:numId w:val="20"/>
        </w:numPr>
        <w:rPr>
          <w:color w:val="333333"/>
          <w:szCs w:val="24"/>
        </w:rPr>
      </w:pPr>
      <w:r w:rsidRPr="00FC236C">
        <w:rPr>
          <w:bCs/>
          <w:color w:val="333333"/>
          <w:szCs w:val="24"/>
        </w:rPr>
        <w:t>Identifies and implements methods to ensure intelligence is of a high quality</w:t>
      </w:r>
    </w:p>
    <w:p w:rsidR="006D64A2" w:rsidRPr="00FC236C" w:rsidRDefault="006D64A2" w:rsidP="00FC236C">
      <w:pPr>
        <w:numPr>
          <w:ilvl w:val="0"/>
          <w:numId w:val="20"/>
        </w:numPr>
        <w:rPr>
          <w:bCs/>
          <w:color w:val="333333"/>
          <w:szCs w:val="24"/>
        </w:rPr>
      </w:pPr>
      <w:r w:rsidRPr="00FC236C">
        <w:rPr>
          <w:bCs/>
          <w:color w:val="333333"/>
          <w:szCs w:val="24"/>
        </w:rPr>
        <w:t>Encourages others to analyse data from different angles, using multiple perspectives to identify</w:t>
      </w:r>
      <w:r w:rsidR="00FC236C" w:rsidRPr="00FC236C">
        <w:rPr>
          <w:bCs/>
          <w:color w:val="333333"/>
          <w:szCs w:val="24"/>
        </w:rPr>
        <w:t xml:space="preserve"> </w:t>
      </w:r>
      <w:r w:rsidRPr="00FC236C">
        <w:rPr>
          <w:bCs/>
          <w:color w:val="333333"/>
          <w:szCs w:val="24"/>
        </w:rPr>
        <w:t>connections and new insights</w:t>
      </w:r>
    </w:p>
    <w:p w:rsidR="006D64A2" w:rsidRPr="00FC236C" w:rsidRDefault="006D64A2" w:rsidP="00FC236C">
      <w:pPr>
        <w:numPr>
          <w:ilvl w:val="0"/>
          <w:numId w:val="20"/>
        </w:numPr>
        <w:rPr>
          <w:bCs/>
          <w:color w:val="333333"/>
          <w:szCs w:val="24"/>
        </w:rPr>
      </w:pPr>
      <w:r w:rsidRPr="00FC236C">
        <w:rPr>
          <w:bCs/>
          <w:color w:val="333333"/>
          <w:szCs w:val="24"/>
        </w:rPr>
        <w:t>Tailors research investment in line with likely impact for Londoners and policy priorities</w:t>
      </w:r>
    </w:p>
    <w:p w:rsidR="006D64A2" w:rsidRPr="00FC236C" w:rsidRDefault="006D64A2" w:rsidP="00FC236C">
      <w:pPr>
        <w:numPr>
          <w:ilvl w:val="0"/>
          <w:numId w:val="20"/>
        </w:numPr>
        <w:rPr>
          <w:bCs/>
          <w:color w:val="333333"/>
          <w:szCs w:val="24"/>
        </w:rPr>
      </w:pPr>
      <w:r w:rsidRPr="00FC236C">
        <w:rPr>
          <w:bCs/>
          <w:color w:val="333333"/>
          <w:szCs w:val="24"/>
        </w:rPr>
        <w:t>Retains a bigger picture view, ensuring research recommendations are appropriate and practical for</w:t>
      </w:r>
      <w:r w:rsidR="00FC236C" w:rsidRPr="00FC236C">
        <w:rPr>
          <w:bCs/>
          <w:color w:val="333333"/>
          <w:szCs w:val="24"/>
        </w:rPr>
        <w:t xml:space="preserve"> </w:t>
      </w:r>
      <w:r w:rsidRPr="00FC236C">
        <w:rPr>
          <w:bCs/>
          <w:color w:val="333333"/>
          <w:szCs w:val="24"/>
        </w:rPr>
        <w:t>the GLA and its stakeholders.</w:t>
      </w:r>
    </w:p>
    <w:p w:rsidR="006D64A2" w:rsidRPr="00FC236C" w:rsidRDefault="006D64A2">
      <w:pPr>
        <w:rPr>
          <w:rFonts w:cs="Arial"/>
          <w:b/>
          <w:color w:val="333333"/>
          <w:szCs w:val="24"/>
        </w:rPr>
      </w:pPr>
    </w:p>
    <w:p w:rsidR="006D64A2" w:rsidRPr="00FC236C" w:rsidRDefault="006D64A2">
      <w:pPr>
        <w:rPr>
          <w:rFonts w:cs="Arial"/>
          <w:b/>
          <w:color w:val="333333"/>
          <w:szCs w:val="24"/>
        </w:rPr>
      </w:pPr>
    </w:p>
    <w:p w:rsidR="0043795A" w:rsidRPr="00FC236C" w:rsidRDefault="006D64A2" w:rsidP="005A4E4A">
      <w:pPr>
        <w:numPr>
          <w:ilvl w:val="0"/>
          <w:numId w:val="30"/>
        </w:numPr>
        <w:rPr>
          <w:rFonts w:cs="Arial"/>
          <w:b/>
          <w:color w:val="333333"/>
          <w:szCs w:val="24"/>
        </w:rPr>
      </w:pPr>
      <w:r w:rsidRPr="00FC236C">
        <w:rPr>
          <w:rFonts w:cs="Arial"/>
          <w:b/>
          <w:color w:val="333333"/>
          <w:szCs w:val="24"/>
        </w:rPr>
        <w:t>BUILDING &amp; MANAGING RELATIONSHIPS</w:t>
      </w:r>
    </w:p>
    <w:p w:rsidR="0043795A" w:rsidRPr="00FC236C" w:rsidRDefault="0043795A">
      <w:pPr>
        <w:pStyle w:val="BodyText2"/>
        <w:tabs>
          <w:tab w:val="left" w:pos="180"/>
        </w:tabs>
        <w:ind w:right="113"/>
        <w:rPr>
          <w:rFonts w:ascii="Foundry Form Sans" w:hAnsi="Foundry Form Sans"/>
          <w:color w:val="333333"/>
          <w:szCs w:val="24"/>
        </w:rPr>
      </w:pPr>
      <w:r w:rsidRPr="00FC236C">
        <w:rPr>
          <w:rFonts w:ascii="Foundry Form Sans" w:hAnsi="Foundry Form Sans"/>
          <w:color w:val="333333"/>
          <w:szCs w:val="24"/>
        </w:rPr>
        <w:t xml:space="preserve">… is developing rapport and working effectively with a diverse range of people, sharing knowledge and skills to deliver shared goals. </w:t>
      </w:r>
    </w:p>
    <w:p w:rsidR="006D64A2" w:rsidRPr="00FC236C" w:rsidRDefault="006D64A2" w:rsidP="006D64A2">
      <w:pPr>
        <w:rPr>
          <w:color w:val="333333"/>
          <w:u w:val="single"/>
        </w:rPr>
      </w:pPr>
      <w:r w:rsidRPr="00FC236C">
        <w:rPr>
          <w:color w:val="333333"/>
          <w:u w:val="single"/>
        </w:rPr>
        <w:t>Level 2 indicators of effective performance</w:t>
      </w:r>
    </w:p>
    <w:p w:rsidR="00FC236C" w:rsidRPr="00FC236C" w:rsidRDefault="00FC236C" w:rsidP="006D64A2">
      <w:pPr>
        <w:rPr>
          <w:color w:val="333333"/>
          <w:u w:val="single"/>
        </w:rPr>
      </w:pPr>
    </w:p>
    <w:p w:rsidR="0043795A" w:rsidRPr="00FC236C" w:rsidRDefault="0043795A" w:rsidP="00FC236C">
      <w:pPr>
        <w:numPr>
          <w:ilvl w:val="0"/>
          <w:numId w:val="21"/>
        </w:numPr>
        <w:ind w:right="113"/>
        <w:rPr>
          <w:color w:val="333333"/>
          <w:szCs w:val="24"/>
        </w:rPr>
      </w:pPr>
      <w:r w:rsidRPr="00FC236C">
        <w:rPr>
          <w:bCs/>
          <w:color w:val="333333"/>
          <w:szCs w:val="24"/>
        </w:rPr>
        <w:t xml:space="preserve">Develops new professional relationships </w:t>
      </w:r>
    </w:p>
    <w:p w:rsidR="0043795A" w:rsidRPr="00FC236C" w:rsidRDefault="0043795A" w:rsidP="00FC236C">
      <w:pPr>
        <w:numPr>
          <w:ilvl w:val="0"/>
          <w:numId w:val="21"/>
        </w:numPr>
        <w:ind w:right="113"/>
        <w:rPr>
          <w:bCs/>
          <w:color w:val="333333"/>
          <w:szCs w:val="24"/>
        </w:rPr>
      </w:pPr>
      <w:r w:rsidRPr="00FC236C">
        <w:rPr>
          <w:bCs/>
          <w:color w:val="333333"/>
          <w:szCs w:val="24"/>
        </w:rPr>
        <w:t>Understands the needs of others, the constraints they face and the levers to their engagement</w:t>
      </w:r>
    </w:p>
    <w:p w:rsidR="0043795A" w:rsidRPr="00FC236C" w:rsidRDefault="0043795A" w:rsidP="00FC236C">
      <w:pPr>
        <w:numPr>
          <w:ilvl w:val="0"/>
          <w:numId w:val="21"/>
        </w:numPr>
        <w:ind w:right="113"/>
        <w:rPr>
          <w:color w:val="333333"/>
          <w:szCs w:val="24"/>
        </w:rPr>
      </w:pPr>
      <w:r w:rsidRPr="00FC236C">
        <w:rPr>
          <w:color w:val="333333"/>
          <w:szCs w:val="24"/>
        </w:rPr>
        <w:t xml:space="preserve">Understands differences, anticipates areas of conflict and </w:t>
      </w:r>
      <w:proofErr w:type="gramStart"/>
      <w:r w:rsidRPr="00FC236C">
        <w:rPr>
          <w:color w:val="333333"/>
          <w:szCs w:val="24"/>
        </w:rPr>
        <w:t>takes action</w:t>
      </w:r>
      <w:proofErr w:type="gramEnd"/>
    </w:p>
    <w:p w:rsidR="0043795A" w:rsidRPr="00FC236C" w:rsidRDefault="0043795A" w:rsidP="00FC236C">
      <w:pPr>
        <w:numPr>
          <w:ilvl w:val="0"/>
          <w:numId w:val="21"/>
        </w:numPr>
        <w:ind w:right="113"/>
        <w:rPr>
          <w:bCs/>
          <w:color w:val="333333"/>
          <w:szCs w:val="24"/>
        </w:rPr>
      </w:pPr>
      <w:r w:rsidRPr="00FC236C">
        <w:rPr>
          <w:bCs/>
          <w:color w:val="333333"/>
          <w:szCs w:val="24"/>
        </w:rPr>
        <w:t>Fosters an environment where others feel respected</w:t>
      </w:r>
    </w:p>
    <w:p w:rsidR="0043795A" w:rsidRPr="00FC236C" w:rsidRDefault="0043795A" w:rsidP="00FC236C">
      <w:pPr>
        <w:numPr>
          <w:ilvl w:val="0"/>
          <w:numId w:val="21"/>
        </w:numPr>
        <w:ind w:right="113"/>
        <w:rPr>
          <w:bCs/>
          <w:color w:val="333333"/>
          <w:szCs w:val="24"/>
        </w:rPr>
      </w:pPr>
      <w:r w:rsidRPr="00FC236C">
        <w:rPr>
          <w:bCs/>
          <w:color w:val="333333"/>
          <w:szCs w:val="24"/>
        </w:rPr>
        <w:t>Identifies opportunities for joint working to minimise duplication and deliver shared goals</w:t>
      </w:r>
    </w:p>
    <w:p w:rsidR="0043795A" w:rsidRPr="00FC236C" w:rsidRDefault="0043795A">
      <w:pPr>
        <w:rPr>
          <w:rFonts w:cs="Arial"/>
          <w:color w:val="333333"/>
          <w:sz w:val="22"/>
          <w:szCs w:val="32"/>
        </w:rPr>
      </w:pPr>
    </w:p>
    <w:p w:rsidR="0043795A" w:rsidRPr="00FC236C" w:rsidRDefault="006D64A2" w:rsidP="005A4E4A">
      <w:pPr>
        <w:numPr>
          <w:ilvl w:val="0"/>
          <w:numId w:val="30"/>
        </w:numPr>
        <w:rPr>
          <w:rFonts w:cs="Arial"/>
          <w:b/>
          <w:color w:val="333333"/>
          <w:szCs w:val="24"/>
        </w:rPr>
      </w:pPr>
      <w:r w:rsidRPr="00FC236C">
        <w:rPr>
          <w:rFonts w:cs="Arial"/>
          <w:b/>
          <w:color w:val="333333"/>
          <w:szCs w:val="24"/>
        </w:rPr>
        <w:t xml:space="preserve">COMMUNICATING &amp; INFLUENCING </w:t>
      </w:r>
    </w:p>
    <w:p w:rsidR="0043795A" w:rsidRPr="00FC236C" w:rsidRDefault="0043795A">
      <w:pPr>
        <w:pStyle w:val="BodyText2"/>
        <w:ind w:right="113"/>
        <w:rPr>
          <w:rFonts w:ascii="Foundry Form Sans" w:hAnsi="Foundry Form Sans"/>
          <w:color w:val="333333"/>
          <w:szCs w:val="24"/>
        </w:rPr>
      </w:pPr>
      <w:r w:rsidRPr="00FC236C">
        <w:rPr>
          <w:rFonts w:ascii="Foundry Form Sans" w:hAnsi="Foundry Form Sans"/>
          <w:color w:val="333333"/>
          <w:szCs w:val="24"/>
        </w:rPr>
        <w:t xml:space="preserve">… is presenting information and arguments clearly and convincingly so that others see us as credible and </w:t>
      </w:r>
      <w:proofErr w:type="gramStart"/>
      <w:r w:rsidRPr="00FC236C">
        <w:rPr>
          <w:rFonts w:ascii="Foundry Form Sans" w:hAnsi="Foundry Form Sans"/>
          <w:color w:val="333333"/>
          <w:szCs w:val="24"/>
        </w:rPr>
        <w:t>articulate, and</w:t>
      </w:r>
      <w:proofErr w:type="gramEnd"/>
      <w:r w:rsidRPr="00FC236C">
        <w:rPr>
          <w:rFonts w:ascii="Foundry Form Sans" w:hAnsi="Foundry Form Sans"/>
          <w:color w:val="333333"/>
          <w:szCs w:val="24"/>
        </w:rPr>
        <w:t xml:space="preserve"> engage with us.</w:t>
      </w:r>
    </w:p>
    <w:p w:rsidR="006D64A2" w:rsidRPr="005A4E4A" w:rsidRDefault="006D64A2" w:rsidP="006D64A2">
      <w:pPr>
        <w:rPr>
          <w:color w:val="333333"/>
          <w:u w:val="single"/>
        </w:rPr>
      </w:pPr>
      <w:r w:rsidRPr="005A4E4A">
        <w:rPr>
          <w:color w:val="333333"/>
          <w:u w:val="single"/>
        </w:rPr>
        <w:t xml:space="preserve">Level </w:t>
      </w:r>
      <w:r w:rsidR="006B5CA4" w:rsidRPr="005A4E4A">
        <w:rPr>
          <w:color w:val="333333"/>
          <w:u w:val="single"/>
        </w:rPr>
        <w:t>3</w:t>
      </w:r>
      <w:r w:rsidRPr="005A4E4A">
        <w:rPr>
          <w:color w:val="333333"/>
          <w:u w:val="single"/>
        </w:rPr>
        <w:t xml:space="preserve"> indicators of effective performance</w:t>
      </w:r>
    </w:p>
    <w:p w:rsidR="00FC236C" w:rsidRPr="005A4E4A" w:rsidRDefault="00FC236C" w:rsidP="006D64A2">
      <w:pPr>
        <w:rPr>
          <w:color w:val="333333"/>
          <w:u w:val="single"/>
        </w:rPr>
      </w:pPr>
    </w:p>
    <w:p w:rsidR="006B5CA4" w:rsidRPr="005A4E4A" w:rsidRDefault="006B5CA4" w:rsidP="006B5CA4">
      <w:pPr>
        <w:pStyle w:val="Default"/>
        <w:numPr>
          <w:ilvl w:val="0"/>
          <w:numId w:val="22"/>
        </w:numPr>
        <w:rPr>
          <w:rFonts w:cs="Arial"/>
        </w:rPr>
      </w:pPr>
      <w:r w:rsidRPr="005A4E4A">
        <w:rPr>
          <w:rFonts w:cs="Arial"/>
        </w:rPr>
        <w:t xml:space="preserve">Encourages and supports teams in engaging in transparent and inclusive communication </w:t>
      </w:r>
    </w:p>
    <w:p w:rsidR="006B5CA4" w:rsidRPr="005A4E4A" w:rsidRDefault="006B5CA4" w:rsidP="006B5CA4">
      <w:pPr>
        <w:pStyle w:val="Default"/>
        <w:numPr>
          <w:ilvl w:val="0"/>
          <w:numId w:val="22"/>
        </w:numPr>
        <w:rPr>
          <w:rFonts w:cs="Arial"/>
        </w:rPr>
      </w:pPr>
      <w:r w:rsidRPr="005A4E4A">
        <w:rPr>
          <w:rFonts w:cs="Arial"/>
        </w:rPr>
        <w:t xml:space="preserve">Influences others and gains buy-in using compelling, well thought through arguments </w:t>
      </w:r>
    </w:p>
    <w:p w:rsidR="006B5CA4" w:rsidRPr="005A4E4A" w:rsidRDefault="006B5CA4" w:rsidP="006B5CA4">
      <w:pPr>
        <w:pStyle w:val="Default"/>
        <w:numPr>
          <w:ilvl w:val="0"/>
          <w:numId w:val="22"/>
        </w:numPr>
        <w:rPr>
          <w:rFonts w:cs="Arial"/>
        </w:rPr>
      </w:pPr>
      <w:r w:rsidRPr="005A4E4A">
        <w:rPr>
          <w:rFonts w:cs="Arial"/>
        </w:rPr>
        <w:t xml:space="preserve">Negotiates effectively to deliver GLA priorities </w:t>
      </w:r>
    </w:p>
    <w:p w:rsidR="006B5CA4" w:rsidRPr="005A4E4A" w:rsidRDefault="006B5CA4" w:rsidP="006B5CA4">
      <w:pPr>
        <w:pStyle w:val="Default"/>
        <w:numPr>
          <w:ilvl w:val="0"/>
          <w:numId w:val="22"/>
        </w:numPr>
        <w:rPr>
          <w:rFonts w:cs="Arial"/>
        </w:rPr>
      </w:pPr>
      <w:r w:rsidRPr="005A4E4A">
        <w:rPr>
          <w:rFonts w:cs="Arial"/>
        </w:rPr>
        <w:t xml:space="preserve">Synthesises the compel viewpoints of others, recognises where compromise is necessary and brokers agreement </w:t>
      </w:r>
    </w:p>
    <w:p w:rsidR="006B5CA4" w:rsidRPr="005A4E4A" w:rsidRDefault="006B5CA4" w:rsidP="005A4E4A">
      <w:pPr>
        <w:pStyle w:val="Default"/>
        <w:numPr>
          <w:ilvl w:val="0"/>
          <w:numId w:val="22"/>
        </w:numPr>
        <w:ind w:right="113"/>
        <w:rPr>
          <w:b/>
          <w:bCs/>
          <w:color w:val="333333"/>
        </w:rPr>
      </w:pPr>
      <w:r w:rsidRPr="005A4E4A">
        <w:rPr>
          <w:rFonts w:cs="Arial"/>
        </w:rPr>
        <w:t xml:space="preserve">Advocates positively for the GLA both within and outside the organisation </w:t>
      </w:r>
    </w:p>
    <w:p w:rsidR="0043795A" w:rsidRPr="00FC236C" w:rsidRDefault="0043795A">
      <w:pPr>
        <w:pStyle w:val="BodyText2"/>
        <w:tabs>
          <w:tab w:val="left" w:pos="180"/>
        </w:tabs>
        <w:ind w:right="113"/>
        <w:rPr>
          <w:rFonts w:ascii="Foundry Form Sans" w:hAnsi="Foundry Form Sans"/>
          <w:color w:val="333333"/>
          <w:szCs w:val="24"/>
        </w:rPr>
      </w:pPr>
    </w:p>
    <w:p w:rsidR="0043795A" w:rsidRPr="00FC236C" w:rsidRDefault="006D64A2" w:rsidP="005A4E4A">
      <w:pPr>
        <w:numPr>
          <w:ilvl w:val="0"/>
          <w:numId w:val="30"/>
        </w:numPr>
        <w:rPr>
          <w:rFonts w:eastAsia="Arial Unicode MS" w:cs="Arial"/>
          <w:b/>
          <w:color w:val="333333"/>
          <w:szCs w:val="24"/>
        </w:rPr>
      </w:pPr>
      <w:r w:rsidRPr="00FC236C">
        <w:rPr>
          <w:rFonts w:eastAsia="Arial Unicode MS" w:cs="Arial"/>
          <w:b/>
          <w:color w:val="333333"/>
          <w:szCs w:val="24"/>
        </w:rPr>
        <w:t xml:space="preserve">STRATEGIC THINKING </w:t>
      </w:r>
    </w:p>
    <w:p w:rsidR="0043795A" w:rsidRPr="00FC236C" w:rsidRDefault="0043795A">
      <w:pPr>
        <w:pStyle w:val="BodyText2"/>
        <w:ind w:right="113"/>
        <w:rPr>
          <w:rFonts w:ascii="Foundry Form Sans" w:hAnsi="Foundry Form Sans"/>
          <w:bCs/>
          <w:color w:val="333333"/>
          <w:szCs w:val="24"/>
        </w:rPr>
      </w:pPr>
      <w:r w:rsidRPr="00FC236C">
        <w:rPr>
          <w:rFonts w:ascii="Foundry Form Sans" w:hAnsi="Foundry Form Sans"/>
          <w:bCs/>
          <w:color w:val="333333"/>
          <w:szCs w:val="24"/>
        </w:rPr>
        <w:t xml:space="preserve">…is using an understanding of the bigger picture to uncover potential challenges and opportunities for the long term and turning these into a compelling vision for action. </w:t>
      </w:r>
    </w:p>
    <w:p w:rsidR="006D64A2" w:rsidRPr="00FC236C" w:rsidRDefault="006D64A2" w:rsidP="006D64A2">
      <w:pPr>
        <w:rPr>
          <w:color w:val="333333"/>
          <w:u w:val="single"/>
        </w:rPr>
      </w:pPr>
      <w:r w:rsidRPr="00FC236C">
        <w:rPr>
          <w:color w:val="333333"/>
          <w:u w:val="single"/>
        </w:rPr>
        <w:t>Level 2 indicators of effective performance</w:t>
      </w:r>
    </w:p>
    <w:p w:rsidR="00FC236C" w:rsidRPr="00FC236C" w:rsidRDefault="00FC236C" w:rsidP="006D64A2">
      <w:pPr>
        <w:rPr>
          <w:color w:val="333333"/>
          <w:u w:val="single"/>
        </w:rPr>
      </w:pPr>
    </w:p>
    <w:p w:rsidR="0043795A" w:rsidRPr="00FC236C" w:rsidRDefault="0043795A" w:rsidP="00FC236C">
      <w:pPr>
        <w:numPr>
          <w:ilvl w:val="0"/>
          <w:numId w:val="23"/>
        </w:numPr>
        <w:ind w:right="113"/>
        <w:rPr>
          <w:color w:val="333333"/>
          <w:szCs w:val="24"/>
        </w:rPr>
      </w:pPr>
      <w:r w:rsidRPr="00FC236C">
        <w:rPr>
          <w:bCs/>
          <w:color w:val="333333"/>
          <w:szCs w:val="24"/>
        </w:rPr>
        <w:t>Works with a view to the future, prioritising own and others’ work in line with GLA objectives</w:t>
      </w:r>
    </w:p>
    <w:p w:rsidR="0043795A" w:rsidRPr="00FC236C" w:rsidRDefault="0043795A" w:rsidP="00FC236C">
      <w:pPr>
        <w:numPr>
          <w:ilvl w:val="0"/>
          <w:numId w:val="23"/>
        </w:numPr>
        <w:ind w:right="113"/>
        <w:rPr>
          <w:color w:val="333333"/>
          <w:szCs w:val="24"/>
        </w:rPr>
      </w:pPr>
      <w:r w:rsidRPr="00FC236C">
        <w:rPr>
          <w:bCs/>
          <w:color w:val="333333"/>
          <w:szCs w:val="24"/>
        </w:rPr>
        <w:t>Briefs and prepares team to accomplish goals and objectives</w:t>
      </w:r>
    </w:p>
    <w:p w:rsidR="0043795A" w:rsidRPr="00FC236C" w:rsidRDefault="0043795A" w:rsidP="00FC236C">
      <w:pPr>
        <w:numPr>
          <w:ilvl w:val="0"/>
          <w:numId w:val="23"/>
        </w:numPr>
        <w:ind w:right="113"/>
        <w:rPr>
          <w:color w:val="333333"/>
          <w:szCs w:val="24"/>
        </w:rPr>
      </w:pPr>
      <w:r w:rsidRPr="00FC236C">
        <w:rPr>
          <w:bCs/>
          <w:color w:val="333333"/>
          <w:szCs w:val="24"/>
        </w:rPr>
        <w:t xml:space="preserve">Communicates the GLA’s strategic priorities in a compelling and convincing manner, encouraging buy-in </w:t>
      </w:r>
      <w:r w:rsidRPr="00FC236C">
        <w:rPr>
          <w:b/>
          <w:bCs/>
          <w:color w:val="333333"/>
          <w:szCs w:val="24"/>
        </w:rPr>
        <w:t xml:space="preserve"> </w:t>
      </w:r>
    </w:p>
    <w:p w:rsidR="0043795A" w:rsidRPr="00FC236C" w:rsidRDefault="0043795A" w:rsidP="00FC236C">
      <w:pPr>
        <w:numPr>
          <w:ilvl w:val="0"/>
          <w:numId w:val="23"/>
        </w:numPr>
        <w:ind w:right="113"/>
        <w:rPr>
          <w:bCs/>
          <w:color w:val="333333"/>
          <w:szCs w:val="24"/>
        </w:rPr>
      </w:pPr>
      <w:r w:rsidRPr="00FC236C">
        <w:rPr>
          <w:bCs/>
          <w:color w:val="333333"/>
          <w:szCs w:val="24"/>
        </w:rPr>
        <w:t>Balances own team’s needs with wider organisational needs</w:t>
      </w:r>
    </w:p>
    <w:p w:rsidR="0043795A" w:rsidRDefault="0043795A" w:rsidP="00FC236C">
      <w:pPr>
        <w:numPr>
          <w:ilvl w:val="0"/>
          <w:numId w:val="23"/>
        </w:numPr>
        <w:ind w:right="113"/>
        <w:rPr>
          <w:color w:val="333333"/>
          <w:szCs w:val="24"/>
        </w:rPr>
      </w:pPr>
      <w:r w:rsidRPr="00FC236C">
        <w:rPr>
          <w:color w:val="333333"/>
          <w:szCs w:val="24"/>
        </w:rPr>
        <w:t>Identifies synergies between team priorities and other relevant internal agendas</w:t>
      </w:r>
    </w:p>
    <w:p w:rsidR="006B5CA4" w:rsidRPr="00FC236C" w:rsidRDefault="006B5CA4" w:rsidP="005A4E4A">
      <w:pPr>
        <w:ind w:right="113"/>
        <w:rPr>
          <w:color w:val="333333"/>
          <w:szCs w:val="24"/>
        </w:rPr>
      </w:pPr>
    </w:p>
    <w:p w:rsidR="0043795A" w:rsidRPr="00FC236C" w:rsidRDefault="006D64A2" w:rsidP="005A4E4A">
      <w:pPr>
        <w:numPr>
          <w:ilvl w:val="0"/>
          <w:numId w:val="30"/>
        </w:numPr>
        <w:rPr>
          <w:rFonts w:eastAsia="Arial Unicode MS" w:cs="Arial"/>
          <w:b/>
          <w:color w:val="333333"/>
          <w:szCs w:val="24"/>
        </w:rPr>
      </w:pPr>
      <w:r w:rsidRPr="00FC236C">
        <w:rPr>
          <w:rFonts w:eastAsia="Arial Unicode MS" w:cs="Arial"/>
          <w:b/>
          <w:color w:val="333333"/>
          <w:szCs w:val="24"/>
        </w:rPr>
        <w:t xml:space="preserve">PLANNING &amp; ORGANISING </w:t>
      </w:r>
    </w:p>
    <w:p w:rsidR="0043795A" w:rsidRPr="00FC236C" w:rsidRDefault="0043795A">
      <w:pPr>
        <w:pStyle w:val="BodyText2"/>
        <w:ind w:left="-39" w:right="113"/>
        <w:rPr>
          <w:rFonts w:ascii="Foundry Form Sans" w:hAnsi="Foundry Form Sans"/>
          <w:bCs/>
          <w:color w:val="333333"/>
          <w:szCs w:val="24"/>
        </w:rPr>
      </w:pPr>
      <w:r w:rsidRPr="00FC236C">
        <w:rPr>
          <w:rFonts w:ascii="Foundry Form Sans" w:hAnsi="Foundry Form Sans"/>
          <w:bCs/>
          <w:color w:val="333333"/>
          <w:szCs w:val="24"/>
        </w:rPr>
        <w:t>… is thinking ahead, managing time, priorities and risk, and developing structured and efficient approaches to deliver work on time and to a high standard.</w:t>
      </w:r>
    </w:p>
    <w:p w:rsidR="006D64A2" w:rsidRPr="00FC236C" w:rsidRDefault="006D64A2" w:rsidP="006D64A2">
      <w:pPr>
        <w:rPr>
          <w:color w:val="333333"/>
          <w:u w:val="single"/>
        </w:rPr>
      </w:pPr>
      <w:r w:rsidRPr="00FC236C">
        <w:rPr>
          <w:color w:val="333333"/>
          <w:u w:val="single"/>
        </w:rPr>
        <w:t>Level 3 indicators of effective performance</w:t>
      </w:r>
    </w:p>
    <w:p w:rsidR="00FC236C" w:rsidRPr="00FC236C" w:rsidRDefault="00FC236C" w:rsidP="006D64A2">
      <w:pPr>
        <w:rPr>
          <w:color w:val="333333"/>
          <w:u w:val="single"/>
        </w:rPr>
      </w:pPr>
    </w:p>
    <w:p w:rsidR="0043795A" w:rsidRPr="00FC236C" w:rsidRDefault="0043795A" w:rsidP="00FC236C">
      <w:pPr>
        <w:numPr>
          <w:ilvl w:val="0"/>
          <w:numId w:val="24"/>
        </w:numPr>
        <w:ind w:right="113"/>
        <w:rPr>
          <w:color w:val="333333"/>
          <w:szCs w:val="24"/>
        </w:rPr>
      </w:pPr>
      <w:r w:rsidRPr="00FC236C">
        <w:rPr>
          <w:bCs/>
          <w:color w:val="333333"/>
          <w:szCs w:val="24"/>
        </w:rPr>
        <w:t>Monitors allocation of resources, anticipating changing requirements that may impact work delivery</w:t>
      </w:r>
    </w:p>
    <w:p w:rsidR="0043795A" w:rsidRPr="00FC236C" w:rsidRDefault="0043795A" w:rsidP="00FC236C">
      <w:pPr>
        <w:numPr>
          <w:ilvl w:val="0"/>
          <w:numId w:val="24"/>
        </w:numPr>
        <w:ind w:right="113"/>
        <w:rPr>
          <w:b/>
          <w:bCs/>
          <w:color w:val="333333"/>
          <w:szCs w:val="24"/>
        </w:rPr>
      </w:pPr>
      <w:r w:rsidRPr="00FC236C">
        <w:rPr>
          <w:bCs/>
          <w:color w:val="333333"/>
          <w:szCs w:val="24"/>
        </w:rPr>
        <w:t>Ensures evaluation processes are in place to measure project benefits</w:t>
      </w:r>
    </w:p>
    <w:p w:rsidR="0043795A" w:rsidRPr="00FC236C" w:rsidRDefault="0043795A" w:rsidP="00FC236C">
      <w:pPr>
        <w:numPr>
          <w:ilvl w:val="0"/>
          <w:numId w:val="24"/>
        </w:numPr>
        <w:ind w:right="113"/>
        <w:rPr>
          <w:b/>
          <w:bCs/>
          <w:color w:val="333333"/>
          <w:szCs w:val="24"/>
        </w:rPr>
      </w:pPr>
      <w:r w:rsidRPr="00FC236C">
        <w:rPr>
          <w:bCs/>
          <w:color w:val="333333"/>
          <w:szCs w:val="24"/>
        </w:rPr>
        <w:t>Gains buy-in and commitment to project delivery from diverse stakeholders</w:t>
      </w:r>
    </w:p>
    <w:p w:rsidR="0043795A" w:rsidRPr="00FC236C" w:rsidRDefault="0043795A" w:rsidP="00FC236C">
      <w:pPr>
        <w:numPr>
          <w:ilvl w:val="0"/>
          <w:numId w:val="24"/>
        </w:numPr>
        <w:ind w:right="113"/>
        <w:rPr>
          <w:bCs/>
          <w:color w:val="333333"/>
          <w:szCs w:val="24"/>
        </w:rPr>
      </w:pPr>
      <w:r w:rsidRPr="00FC236C">
        <w:rPr>
          <w:bCs/>
          <w:color w:val="333333"/>
          <w:szCs w:val="24"/>
        </w:rPr>
        <w:t>Implements quality measures to ensure directorate output is of a high standard</w:t>
      </w:r>
    </w:p>
    <w:p w:rsidR="0043795A" w:rsidRPr="00FC236C" w:rsidRDefault="0043795A" w:rsidP="00FC236C">
      <w:pPr>
        <w:pStyle w:val="Heading1"/>
        <w:numPr>
          <w:ilvl w:val="0"/>
          <w:numId w:val="24"/>
        </w:numPr>
        <w:ind w:right="113"/>
        <w:rPr>
          <w:rFonts w:ascii="Foundry Form Sans" w:hAnsi="Foundry Form Sans"/>
          <w:color w:val="333333"/>
          <w:szCs w:val="24"/>
        </w:rPr>
      </w:pPr>
      <w:r w:rsidRPr="00FC236C">
        <w:rPr>
          <w:rFonts w:ascii="Foundry Form Sans" w:hAnsi="Foundry Form Sans"/>
          <w:b w:val="0"/>
          <w:color w:val="333333"/>
          <w:szCs w:val="24"/>
          <w:u w:val="none"/>
        </w:rPr>
        <w:t>Translates political vision into action plans and deliverables</w:t>
      </w:r>
    </w:p>
    <w:p w:rsidR="0043795A" w:rsidRPr="00FC236C" w:rsidRDefault="0043795A">
      <w:pPr>
        <w:pStyle w:val="BodyText2"/>
        <w:tabs>
          <w:tab w:val="left" w:pos="180"/>
        </w:tabs>
        <w:ind w:right="113"/>
        <w:rPr>
          <w:rFonts w:ascii="Foundry Form Sans" w:hAnsi="Foundry Form Sans"/>
          <w:color w:val="333333"/>
          <w:szCs w:val="24"/>
        </w:rPr>
      </w:pPr>
    </w:p>
    <w:p w:rsidR="0043795A" w:rsidRPr="00FC236C" w:rsidRDefault="006D64A2" w:rsidP="005A4E4A">
      <w:pPr>
        <w:pStyle w:val="BodyText2"/>
        <w:numPr>
          <w:ilvl w:val="0"/>
          <w:numId w:val="30"/>
        </w:numPr>
        <w:tabs>
          <w:tab w:val="left" w:pos="180"/>
        </w:tabs>
        <w:ind w:right="113"/>
        <w:rPr>
          <w:rFonts w:ascii="Foundry Form Sans" w:hAnsi="Foundry Form Sans" w:cs="Arial"/>
          <w:b/>
          <w:color w:val="333333"/>
          <w:szCs w:val="24"/>
        </w:rPr>
      </w:pPr>
      <w:r w:rsidRPr="00FC236C">
        <w:rPr>
          <w:rFonts w:ascii="Foundry Form Sans" w:hAnsi="Foundry Form Sans" w:cs="Arial"/>
          <w:b/>
          <w:color w:val="333333"/>
          <w:szCs w:val="24"/>
        </w:rPr>
        <w:t xml:space="preserve">RESPONDING TO PRESSURE FOR CHANGE </w:t>
      </w:r>
    </w:p>
    <w:p w:rsidR="0043795A" w:rsidRPr="00FC236C" w:rsidRDefault="0043795A">
      <w:pPr>
        <w:pStyle w:val="BodyText2"/>
        <w:rPr>
          <w:rFonts w:ascii="Foundry Form Sans" w:hAnsi="Foundry Form Sans"/>
          <w:color w:val="333333"/>
          <w:szCs w:val="24"/>
        </w:rPr>
      </w:pPr>
      <w:r w:rsidRPr="00FC236C">
        <w:rPr>
          <w:rFonts w:ascii="Foundry Form Sans" w:hAnsi="Foundry Form Sans"/>
          <w:color w:val="333333"/>
          <w:szCs w:val="24"/>
        </w:rPr>
        <w:t xml:space="preserve">… is being flexible and adapting positively, to sustain performance when the situation changes, workload increases, tensions rise or priorities shift. </w:t>
      </w:r>
    </w:p>
    <w:p w:rsidR="00FC236C" w:rsidRPr="00FC236C" w:rsidRDefault="006D64A2" w:rsidP="006D64A2">
      <w:pPr>
        <w:rPr>
          <w:color w:val="333333"/>
          <w:u w:val="single"/>
        </w:rPr>
      </w:pPr>
      <w:r w:rsidRPr="00FC236C">
        <w:rPr>
          <w:color w:val="333333"/>
          <w:u w:val="single"/>
        </w:rPr>
        <w:t xml:space="preserve">Level </w:t>
      </w:r>
      <w:r w:rsidR="00A94A3C">
        <w:rPr>
          <w:color w:val="333333"/>
          <w:u w:val="single"/>
        </w:rPr>
        <w:t>3</w:t>
      </w:r>
      <w:r w:rsidR="00A94A3C" w:rsidRPr="00FC236C">
        <w:rPr>
          <w:color w:val="333333"/>
          <w:u w:val="single"/>
        </w:rPr>
        <w:t xml:space="preserve"> </w:t>
      </w:r>
      <w:r w:rsidRPr="00FC236C">
        <w:rPr>
          <w:color w:val="333333"/>
          <w:u w:val="single"/>
        </w:rPr>
        <w:t>indicators of effective performance</w:t>
      </w:r>
      <w:r w:rsidR="00244906" w:rsidRPr="00FC236C">
        <w:rPr>
          <w:color w:val="333333"/>
          <w:u w:val="single"/>
        </w:rPr>
        <w:t xml:space="preserve"> </w:t>
      </w:r>
    </w:p>
    <w:p w:rsidR="00A94A3C" w:rsidRPr="00FC236C" w:rsidRDefault="00A94A3C" w:rsidP="00A94A3C">
      <w:pPr>
        <w:rPr>
          <w:color w:val="333333"/>
          <w:u w:val="single"/>
        </w:rPr>
      </w:pPr>
    </w:p>
    <w:p w:rsidR="00A94A3C" w:rsidRPr="003B4571" w:rsidRDefault="00A94A3C" w:rsidP="005A4E4A">
      <w:pPr>
        <w:numPr>
          <w:ilvl w:val="0"/>
          <w:numId w:val="38"/>
        </w:numPr>
        <w:rPr>
          <w:bCs/>
          <w:color w:val="000000"/>
          <w:szCs w:val="24"/>
        </w:rPr>
      </w:pPr>
      <w:r w:rsidRPr="003B4571">
        <w:rPr>
          <w:bCs/>
          <w:color w:val="000000"/>
          <w:szCs w:val="24"/>
        </w:rPr>
        <w:t>Clarifies direction and adapts to changing priorities and uncertain times</w:t>
      </w:r>
    </w:p>
    <w:p w:rsidR="00A94A3C" w:rsidRPr="003B4571" w:rsidRDefault="00A94A3C" w:rsidP="005A4E4A">
      <w:pPr>
        <w:numPr>
          <w:ilvl w:val="0"/>
          <w:numId w:val="38"/>
        </w:numPr>
        <w:rPr>
          <w:bCs/>
          <w:color w:val="000000"/>
          <w:szCs w:val="24"/>
        </w:rPr>
      </w:pPr>
      <w:r w:rsidRPr="003B4571">
        <w:rPr>
          <w:bCs/>
          <w:color w:val="000000"/>
          <w:szCs w:val="24"/>
        </w:rPr>
        <w:t>Minimises the pressure of change for the directorate, lessening the impact for the team</w:t>
      </w:r>
    </w:p>
    <w:p w:rsidR="00A94A3C" w:rsidRPr="003B4571" w:rsidRDefault="00A94A3C" w:rsidP="005A4E4A">
      <w:pPr>
        <w:numPr>
          <w:ilvl w:val="0"/>
          <w:numId w:val="38"/>
        </w:numPr>
        <w:rPr>
          <w:bCs/>
          <w:color w:val="000000"/>
          <w:szCs w:val="24"/>
        </w:rPr>
      </w:pPr>
      <w:r w:rsidRPr="003B4571">
        <w:rPr>
          <w:bCs/>
          <w:color w:val="000000"/>
          <w:szCs w:val="24"/>
        </w:rPr>
        <w:t>Uses change as an opportunity to improve ways of working, encouraging others’ buy-in</w:t>
      </w:r>
    </w:p>
    <w:p w:rsidR="00A94A3C" w:rsidRPr="003B4571" w:rsidRDefault="00A94A3C" w:rsidP="005A4E4A">
      <w:pPr>
        <w:numPr>
          <w:ilvl w:val="0"/>
          <w:numId w:val="38"/>
        </w:numPr>
        <w:rPr>
          <w:bCs/>
          <w:color w:val="000000"/>
          <w:szCs w:val="24"/>
        </w:rPr>
      </w:pPr>
      <w:r w:rsidRPr="003B4571">
        <w:rPr>
          <w:bCs/>
          <w:color w:val="000000"/>
          <w:szCs w:val="24"/>
        </w:rPr>
        <w:t xml:space="preserve">Keeps staff motivated and engaged during times of change, promoting the benefits </w:t>
      </w:r>
    </w:p>
    <w:p w:rsidR="00A94A3C" w:rsidRPr="003B4571" w:rsidRDefault="00A94A3C" w:rsidP="005A4E4A">
      <w:pPr>
        <w:numPr>
          <w:ilvl w:val="0"/>
          <w:numId w:val="38"/>
        </w:numPr>
        <w:rPr>
          <w:bCs/>
          <w:color w:val="000000"/>
          <w:szCs w:val="24"/>
        </w:rPr>
      </w:pPr>
      <w:r w:rsidRPr="003B4571">
        <w:rPr>
          <w:bCs/>
          <w:color w:val="000000"/>
          <w:szCs w:val="24"/>
        </w:rPr>
        <w:t xml:space="preserve">Takes ownership for communicating change initiatives clearly, ensuring smooth implementation </w:t>
      </w:r>
    </w:p>
    <w:p w:rsidR="0043795A" w:rsidRPr="00FC236C" w:rsidRDefault="0043795A">
      <w:pPr>
        <w:pStyle w:val="BodyText2"/>
        <w:tabs>
          <w:tab w:val="left" w:pos="180"/>
        </w:tabs>
        <w:ind w:right="113"/>
        <w:rPr>
          <w:rFonts w:ascii="Foundry Form Sans" w:hAnsi="Foundry Form Sans" w:cs="Arial"/>
          <w:color w:val="333333"/>
          <w:szCs w:val="24"/>
        </w:rPr>
      </w:pPr>
    </w:p>
    <w:p w:rsidR="0043795A" w:rsidRPr="00FC236C" w:rsidRDefault="000A7ABE" w:rsidP="005A4E4A">
      <w:pPr>
        <w:numPr>
          <w:ilvl w:val="0"/>
          <w:numId w:val="30"/>
        </w:numPr>
        <w:rPr>
          <w:rFonts w:cs="Arial"/>
          <w:b/>
          <w:color w:val="333333"/>
          <w:szCs w:val="24"/>
        </w:rPr>
      </w:pPr>
      <w:r w:rsidRPr="00FC236C">
        <w:rPr>
          <w:rFonts w:cs="Arial"/>
          <w:b/>
          <w:color w:val="333333"/>
          <w:szCs w:val="24"/>
        </w:rPr>
        <w:t xml:space="preserve">PROBLEM SOLVING </w:t>
      </w:r>
    </w:p>
    <w:p w:rsidR="0043795A" w:rsidRPr="00FC236C" w:rsidRDefault="0043795A">
      <w:pPr>
        <w:pStyle w:val="BodyText2"/>
        <w:tabs>
          <w:tab w:val="left" w:pos="1290"/>
        </w:tabs>
        <w:jc w:val="left"/>
        <w:rPr>
          <w:rFonts w:ascii="Foundry Form Sans" w:hAnsi="Foundry Form Sans"/>
          <w:color w:val="333333"/>
          <w:szCs w:val="24"/>
        </w:rPr>
      </w:pPr>
      <w:r w:rsidRPr="00FC236C">
        <w:rPr>
          <w:rFonts w:ascii="Foundry Form Sans" w:hAnsi="Foundry Form Sans"/>
          <w:color w:val="333333"/>
          <w:szCs w:val="24"/>
        </w:rPr>
        <w:t xml:space="preserve">… is analysing and interpreting situations from a variety of viewpoints and finding creative, workable and timely solutions. </w:t>
      </w:r>
    </w:p>
    <w:p w:rsidR="000A7ABE" w:rsidRDefault="000A7ABE" w:rsidP="000A7ABE">
      <w:pPr>
        <w:rPr>
          <w:color w:val="333333"/>
          <w:u w:val="single"/>
        </w:rPr>
      </w:pPr>
      <w:r w:rsidRPr="00FC236C">
        <w:rPr>
          <w:color w:val="333333"/>
          <w:u w:val="single"/>
        </w:rPr>
        <w:t>Level 3 indicators of effective performance</w:t>
      </w:r>
    </w:p>
    <w:p w:rsidR="00FC236C" w:rsidRPr="00FC236C" w:rsidRDefault="00FC236C" w:rsidP="000A7ABE">
      <w:pPr>
        <w:rPr>
          <w:color w:val="333333"/>
          <w:u w:val="single"/>
        </w:rPr>
      </w:pPr>
    </w:p>
    <w:p w:rsidR="0043795A" w:rsidRPr="00FC236C" w:rsidRDefault="0043795A" w:rsidP="00FC236C">
      <w:pPr>
        <w:numPr>
          <w:ilvl w:val="0"/>
          <w:numId w:val="26"/>
        </w:numPr>
        <w:rPr>
          <w:color w:val="333333"/>
          <w:szCs w:val="24"/>
        </w:rPr>
      </w:pPr>
      <w:r w:rsidRPr="00FC236C">
        <w:rPr>
          <w:bCs/>
          <w:color w:val="333333"/>
          <w:szCs w:val="24"/>
        </w:rPr>
        <w:t>Processes and distils a variety of information to understand a problem fully</w:t>
      </w:r>
    </w:p>
    <w:p w:rsidR="0043795A" w:rsidRPr="00FC236C" w:rsidRDefault="0043795A" w:rsidP="00FC236C">
      <w:pPr>
        <w:numPr>
          <w:ilvl w:val="0"/>
          <w:numId w:val="26"/>
        </w:numPr>
        <w:rPr>
          <w:color w:val="333333"/>
          <w:szCs w:val="24"/>
        </w:rPr>
      </w:pPr>
      <w:r w:rsidRPr="00FC236C">
        <w:rPr>
          <w:bCs/>
          <w:color w:val="333333"/>
          <w:szCs w:val="24"/>
        </w:rPr>
        <w:t>Proposes options for solutions to presented problems</w:t>
      </w:r>
    </w:p>
    <w:p w:rsidR="0043795A" w:rsidRPr="00FC236C" w:rsidRDefault="0043795A" w:rsidP="00FC236C">
      <w:pPr>
        <w:numPr>
          <w:ilvl w:val="0"/>
          <w:numId w:val="26"/>
        </w:numPr>
        <w:rPr>
          <w:b/>
          <w:bCs/>
          <w:color w:val="333333"/>
          <w:szCs w:val="24"/>
        </w:rPr>
      </w:pPr>
      <w:r w:rsidRPr="00FC236C">
        <w:rPr>
          <w:bCs/>
          <w:color w:val="333333"/>
          <w:szCs w:val="24"/>
        </w:rPr>
        <w:t>Builds on the ideas of others to encourage creative problem solving</w:t>
      </w:r>
    </w:p>
    <w:p w:rsidR="0043795A" w:rsidRPr="00FC236C" w:rsidRDefault="0043795A" w:rsidP="00FC236C">
      <w:pPr>
        <w:numPr>
          <w:ilvl w:val="0"/>
          <w:numId w:val="26"/>
        </w:numPr>
        <w:rPr>
          <w:b/>
          <w:bCs/>
          <w:color w:val="333333"/>
          <w:szCs w:val="24"/>
        </w:rPr>
      </w:pPr>
      <w:r w:rsidRPr="00FC236C">
        <w:rPr>
          <w:bCs/>
          <w:color w:val="333333"/>
          <w:szCs w:val="24"/>
        </w:rPr>
        <w:t>Thinks laterally about own work, considering different ways to approach problems</w:t>
      </w:r>
    </w:p>
    <w:p w:rsidR="0043795A" w:rsidRPr="00FC236C" w:rsidRDefault="0043795A" w:rsidP="00FC236C">
      <w:pPr>
        <w:numPr>
          <w:ilvl w:val="0"/>
          <w:numId w:val="26"/>
        </w:numPr>
        <w:rPr>
          <w:b/>
          <w:bCs/>
          <w:color w:val="333333"/>
          <w:szCs w:val="24"/>
        </w:rPr>
      </w:pPr>
      <w:r w:rsidRPr="00FC236C">
        <w:rPr>
          <w:bCs/>
          <w:color w:val="333333"/>
          <w:szCs w:val="24"/>
        </w:rPr>
        <w:t>Seeks the opinions and experiences of others to understand different approaches to problem solving</w:t>
      </w:r>
    </w:p>
    <w:p w:rsidR="0043795A" w:rsidRPr="00FC236C" w:rsidRDefault="0043795A">
      <w:pPr>
        <w:ind w:right="-1186"/>
        <w:rPr>
          <w:color w:val="333333"/>
        </w:rPr>
      </w:pPr>
    </w:p>
    <w:p w:rsidR="0043795A" w:rsidRPr="00FC236C" w:rsidRDefault="0043795A">
      <w:pPr>
        <w:ind w:right="-1186"/>
        <w:rPr>
          <w:color w:val="333333"/>
        </w:rPr>
      </w:pPr>
    </w:p>
    <w:p w:rsidR="00272283" w:rsidRPr="00266C00" w:rsidRDefault="00272283" w:rsidP="00272283">
      <w:pPr>
        <w:pStyle w:val="Heading4"/>
        <w:rPr>
          <w:rFonts w:cs="Arial"/>
          <w:szCs w:val="24"/>
        </w:rPr>
      </w:pPr>
      <w:r w:rsidRPr="00266C00">
        <w:rPr>
          <w:rFonts w:cs="Arial"/>
          <w:szCs w:val="24"/>
        </w:rPr>
        <w:lastRenderedPageBreak/>
        <w:t>Working Patterns</w:t>
      </w:r>
    </w:p>
    <w:p w:rsidR="00272283" w:rsidRPr="00266C00" w:rsidRDefault="00272283" w:rsidP="00272283">
      <w:pPr>
        <w:ind w:right="-1186"/>
        <w:rPr>
          <w:rFonts w:cs="Arial"/>
          <w:szCs w:val="24"/>
        </w:rPr>
      </w:pPr>
      <w:r>
        <w:rPr>
          <w:rFonts w:cs="Arial"/>
        </w:rPr>
        <w:t>No unusual work patterns have been identified.</w:t>
      </w:r>
    </w:p>
    <w:p w:rsidR="00272283" w:rsidRPr="00266C00" w:rsidRDefault="00272283" w:rsidP="00272283">
      <w:pPr>
        <w:pStyle w:val="Heading8"/>
        <w:rPr>
          <w:rFonts w:ascii="Foundry Form Sans" w:hAnsi="Foundry Form Sans" w:cs="Arial"/>
          <w:b/>
          <w:i w:val="0"/>
        </w:rPr>
      </w:pPr>
      <w:r w:rsidRPr="00266C00">
        <w:rPr>
          <w:rFonts w:ascii="Foundry Form Sans" w:hAnsi="Foundry Form Sans" w:cs="Arial"/>
          <w:b/>
          <w:i w:val="0"/>
        </w:rPr>
        <w:t>Reasonable adjustment</w:t>
      </w:r>
    </w:p>
    <w:p w:rsidR="00272283" w:rsidRPr="00266C00" w:rsidRDefault="00272283" w:rsidP="00272283">
      <w:pPr>
        <w:autoSpaceDE w:val="0"/>
        <w:autoSpaceDN w:val="0"/>
        <w:adjustRightInd w:val="0"/>
        <w:rPr>
          <w:rFonts w:cs="Arial"/>
          <w:iCs/>
          <w:szCs w:val="24"/>
        </w:rPr>
      </w:pPr>
      <w:r w:rsidRPr="00266C00">
        <w:rPr>
          <w:rFonts w:cs="Arial"/>
          <w:iCs/>
          <w:szCs w:val="24"/>
        </w:rPr>
        <w:t>Reasonable adjustment will be made to working arrangements to accommodate a person with a disability who otherwise would be prevented from undertaking the work.</w:t>
      </w:r>
    </w:p>
    <w:p w:rsidR="00272283" w:rsidRPr="00266C00" w:rsidRDefault="00272283" w:rsidP="00272283">
      <w:pPr>
        <w:ind w:right="-1186"/>
        <w:rPr>
          <w:rFonts w:cs="Arial"/>
          <w:szCs w:val="24"/>
        </w:rPr>
      </w:pPr>
    </w:p>
    <w:p w:rsidR="00272283" w:rsidRPr="00266C00" w:rsidRDefault="00272283" w:rsidP="00272283">
      <w:pPr>
        <w:pStyle w:val="Heading4"/>
        <w:rPr>
          <w:rFonts w:cs="Arial"/>
          <w:szCs w:val="24"/>
        </w:rPr>
      </w:pPr>
      <w:r w:rsidRPr="00266C00">
        <w:rPr>
          <w:rFonts w:cs="Arial"/>
          <w:szCs w:val="24"/>
        </w:rPr>
        <w:t>Structure chart</w:t>
      </w:r>
    </w:p>
    <w:p w:rsidR="00272283" w:rsidRPr="00266C00" w:rsidRDefault="00272283" w:rsidP="00272283">
      <w:pPr>
        <w:ind w:right="-1186"/>
        <w:rPr>
          <w:rFonts w:cs="Arial"/>
          <w:szCs w:val="24"/>
        </w:rPr>
      </w:pPr>
      <w:r w:rsidRPr="008E2907">
        <w:rPr>
          <w:rFonts w:cs="Arial"/>
          <w:szCs w:val="24"/>
        </w:rPr>
        <w:t>Available from HR.</w:t>
      </w:r>
    </w:p>
    <w:p w:rsidR="0043795A" w:rsidRPr="00FC236C" w:rsidRDefault="0043795A">
      <w:pPr>
        <w:ind w:right="-1186"/>
        <w:rPr>
          <w:color w:val="333333"/>
        </w:rPr>
      </w:pPr>
    </w:p>
    <w:p w:rsidR="0043795A" w:rsidRPr="00FC236C" w:rsidRDefault="0043795A">
      <w:pPr>
        <w:ind w:right="-1186"/>
        <w:rPr>
          <w:color w:val="333333"/>
        </w:rPr>
      </w:pPr>
    </w:p>
    <w:sectPr w:rsidR="0043795A" w:rsidRPr="00FC236C">
      <w:headerReference w:type="even" r:id="rId7"/>
      <w:headerReference w:type="default" r:id="rId8"/>
      <w:footerReference w:type="even" r:id="rId9"/>
      <w:footerReference w:type="default" r:id="rId10"/>
      <w:headerReference w:type="first" r:id="rId11"/>
      <w:footerReference w:type="first" r:id="rId12"/>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094" w:rsidRDefault="00381094">
      <w:r>
        <w:separator/>
      </w:r>
    </w:p>
  </w:endnote>
  <w:endnote w:type="continuationSeparator" w:id="0">
    <w:p w:rsidR="00381094" w:rsidRDefault="0038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9" w:rsidRDefault="00C82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A55" w:rsidRDefault="00440BF4">
    <w:pPr>
      <w:pStyle w:val="Footer"/>
    </w:pPr>
    <w:r>
      <w:t>Revised JD/</w:t>
    </w:r>
    <w:r w:rsidR="00D6310C">
      <w:t>Aug</w:t>
    </w:r>
    <w:r w:rsidR="00B53A55">
      <w:t>201</w:t>
    </w:r>
    <w:r>
      <w:t>8/</w:t>
    </w:r>
    <w:r w:rsidR="00D6310C">
      <w:t>JL</w:t>
    </w:r>
    <w:r>
      <w:t>/E&amp;YT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9" w:rsidRDefault="00C8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094" w:rsidRDefault="00381094">
      <w:r>
        <w:separator/>
      </w:r>
    </w:p>
  </w:footnote>
  <w:footnote w:type="continuationSeparator" w:id="0">
    <w:p w:rsidR="00381094" w:rsidRDefault="0038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9" w:rsidRDefault="00C82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091" w:rsidRDefault="00C82589">
    <w:pPr>
      <w:pStyle w:val="Header"/>
      <w:jc w:val="right"/>
    </w:pPr>
    <w:bookmarkStart w:id="0" w:name="_GoBack"/>
    <w:bookmarkEnd w:id="0"/>
    <w:r>
      <w:rPr>
        <w:noProof/>
        <w:lang w:eastAsia="en-GB"/>
      </w:rPr>
      <w:drawing>
        <wp:anchor distT="0" distB="0" distL="114300" distR="114300" simplePos="0" relativeHeight="251659264" behindDoc="1" locked="0" layoutInCell="1" allowOverlap="1" wp14:anchorId="3748D83D" wp14:editId="009C6E49">
          <wp:simplePos x="0" y="0"/>
          <wp:positionH relativeFrom="margin">
            <wp:posOffset>0</wp:posOffset>
          </wp:positionH>
          <wp:positionV relativeFrom="paragraph">
            <wp:posOffset>0</wp:posOffset>
          </wp:positionV>
          <wp:extent cx="2879725" cy="147320"/>
          <wp:effectExtent l="0" t="0" r="0" b="508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89" w:rsidRDefault="00C82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B061A0"/>
    <w:lvl w:ilvl="0">
      <w:numFmt w:val="decimal"/>
      <w:lvlText w:val="*"/>
      <w:lvlJc w:val="left"/>
      <w:pPr>
        <w:ind w:left="0" w:firstLine="0"/>
      </w:pPr>
    </w:lvl>
  </w:abstractNum>
  <w:abstractNum w:abstractNumId="1" w15:restartNumberingAfterBreak="0">
    <w:nsid w:val="02936D52"/>
    <w:multiLevelType w:val="hybridMultilevel"/>
    <w:tmpl w:val="58508F5E"/>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3E4ECD"/>
    <w:multiLevelType w:val="hybridMultilevel"/>
    <w:tmpl w:val="433CDF42"/>
    <w:lvl w:ilvl="0" w:tplc="02E6AE3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A72AFA"/>
    <w:multiLevelType w:val="hybridMultilevel"/>
    <w:tmpl w:val="E8FE0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5D9"/>
    <w:multiLevelType w:val="multilevel"/>
    <w:tmpl w:val="094C19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D6AA2"/>
    <w:multiLevelType w:val="hybridMultilevel"/>
    <w:tmpl w:val="D194D83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EA1BC4"/>
    <w:multiLevelType w:val="hybridMultilevel"/>
    <w:tmpl w:val="C3A89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915A0"/>
    <w:multiLevelType w:val="hybridMultilevel"/>
    <w:tmpl w:val="B1B03058"/>
    <w:lvl w:ilvl="0" w:tplc="553AE856">
      <w:start w:val="1"/>
      <w:numFmt w:val="decimal"/>
      <w:lvlText w:val="%1"/>
      <w:lvlJc w:val="left"/>
      <w:pPr>
        <w:tabs>
          <w:tab w:val="num" w:pos="218"/>
        </w:tabs>
        <w:ind w:left="218" w:hanging="36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8"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74600"/>
    <w:multiLevelType w:val="hybridMultilevel"/>
    <w:tmpl w:val="4DA2A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77F6BB5"/>
    <w:multiLevelType w:val="hybridMultilevel"/>
    <w:tmpl w:val="A3A8F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44860"/>
    <w:multiLevelType w:val="hybridMultilevel"/>
    <w:tmpl w:val="B2C84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A3D84"/>
    <w:multiLevelType w:val="hybridMultilevel"/>
    <w:tmpl w:val="78A00F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FA603E"/>
    <w:multiLevelType w:val="hybridMultilevel"/>
    <w:tmpl w:val="0A8054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936473"/>
    <w:multiLevelType w:val="hybridMultilevel"/>
    <w:tmpl w:val="98D6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71F8F"/>
    <w:multiLevelType w:val="hybridMultilevel"/>
    <w:tmpl w:val="F460B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2C21"/>
    <w:multiLevelType w:val="hybridMultilevel"/>
    <w:tmpl w:val="BBFC6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E3408"/>
    <w:multiLevelType w:val="hybridMultilevel"/>
    <w:tmpl w:val="E5F814EA"/>
    <w:lvl w:ilvl="0" w:tplc="80BAFBB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E337C5"/>
    <w:multiLevelType w:val="hybridMultilevel"/>
    <w:tmpl w:val="805A6A54"/>
    <w:lvl w:ilvl="0" w:tplc="FFFFFFFF">
      <w:start w:val="1"/>
      <w:numFmt w:val="decimal"/>
      <w:lvlText w:val="%1"/>
      <w:lvlJc w:val="left"/>
      <w:pPr>
        <w:tabs>
          <w:tab w:val="num" w:pos="720"/>
        </w:tabs>
        <w:ind w:left="720" w:hanging="360"/>
      </w:pPr>
      <w:rPr>
        <w:rFonts w:ascii="Foundry Form Sans" w:hAnsi="Foundry Form Sans" w:hint="default"/>
        <w:b w:val="0"/>
        <w:i w:val="0"/>
        <w:strike w:val="0"/>
        <w:dstrike w:val="0"/>
        <w:color w:val="auto"/>
        <w:sz w:val="24"/>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2E6AB0"/>
    <w:multiLevelType w:val="hybridMultilevel"/>
    <w:tmpl w:val="3E967854"/>
    <w:lvl w:ilvl="0" w:tplc="FFFFFFFF">
      <w:start w:val="1"/>
      <w:numFmt w:val="decimal"/>
      <w:lvlText w:val="%1"/>
      <w:lvlJc w:val="left"/>
      <w:pPr>
        <w:tabs>
          <w:tab w:val="num" w:pos="720"/>
        </w:tabs>
        <w:ind w:left="720" w:hanging="360"/>
      </w:pPr>
      <w:rPr>
        <w:rFonts w:ascii="Foundry Form Sans" w:hAnsi="Foundry Form Sans" w:hint="default"/>
        <w:b w:val="0"/>
        <w:i w:val="0"/>
        <w:color w:val="auto"/>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0347F"/>
    <w:multiLevelType w:val="hybridMultilevel"/>
    <w:tmpl w:val="C146296C"/>
    <w:lvl w:ilvl="0" w:tplc="9496CC0E">
      <w:start w:val="1"/>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8BF0E6D"/>
    <w:multiLevelType w:val="hybridMultilevel"/>
    <w:tmpl w:val="4376728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13B78"/>
    <w:multiLevelType w:val="hybridMultilevel"/>
    <w:tmpl w:val="5CBABDE2"/>
    <w:lvl w:ilvl="0" w:tplc="FFFFFFFF">
      <w:start w:val="1"/>
      <w:numFmt w:val="decimal"/>
      <w:lvlText w:val="%1"/>
      <w:lvlJc w:val="left"/>
      <w:pPr>
        <w:tabs>
          <w:tab w:val="num" w:pos="720"/>
        </w:tabs>
        <w:ind w:left="720" w:hanging="360"/>
      </w:pPr>
      <w:rPr>
        <w:rFonts w:ascii="Foundry Form Sans" w:hAnsi="Foundry Form Sans" w:hint="default"/>
        <w:b w:val="0"/>
        <w:i w:val="0"/>
        <w:strike w:val="0"/>
        <w:dstrike w:val="0"/>
        <w:color w:val="auto"/>
        <w:sz w:val="24"/>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9100753"/>
    <w:multiLevelType w:val="hybridMultilevel"/>
    <w:tmpl w:val="7586F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600203F7"/>
    <w:multiLevelType w:val="hybridMultilevel"/>
    <w:tmpl w:val="5664BDB4"/>
    <w:lvl w:ilvl="0" w:tplc="307C4E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8B606E"/>
    <w:multiLevelType w:val="hybridMultilevel"/>
    <w:tmpl w:val="5F3C0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7043024"/>
    <w:multiLevelType w:val="hybridMultilevel"/>
    <w:tmpl w:val="094C19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6176C0"/>
    <w:multiLevelType w:val="hybridMultilevel"/>
    <w:tmpl w:val="C8DE6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055EB1"/>
    <w:multiLevelType w:val="hybridMultilevel"/>
    <w:tmpl w:val="E708BCEE"/>
    <w:lvl w:ilvl="0" w:tplc="74ECEE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FE41370"/>
    <w:multiLevelType w:val="hybridMultilevel"/>
    <w:tmpl w:val="D72C5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4"/>
  </w:num>
  <w:num w:numId="4">
    <w:abstractNumId w:val="34"/>
  </w:num>
  <w:num w:numId="5">
    <w:abstractNumId w:val="10"/>
  </w:num>
  <w:num w:numId="6">
    <w:abstractNumId w:val="28"/>
  </w:num>
  <w:num w:numId="7">
    <w:abstractNumId w:val="31"/>
  </w:num>
  <w:num w:numId="8">
    <w:abstractNumId w:val="5"/>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120" w:legacyIndent="720"/>
        <w:lvlJc w:val="left"/>
        <w:pPr>
          <w:ind w:left="1080" w:hanging="720"/>
        </w:pPr>
        <w:rPr>
          <w:rFonts w:ascii="Symbol" w:hAnsi="Symbol" w:hint="default"/>
        </w:rPr>
      </w:lvl>
    </w:lvlOverride>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3"/>
  </w:num>
  <w:num w:numId="16">
    <w:abstractNumId w:val="14"/>
  </w:num>
  <w:num w:numId="17">
    <w:abstractNumId w:val="35"/>
  </w:num>
  <w:num w:numId="18">
    <w:abstractNumId w:val="32"/>
  </w:num>
  <w:num w:numId="19">
    <w:abstractNumId w:val="4"/>
  </w:num>
  <w:num w:numId="20">
    <w:abstractNumId w:val="27"/>
  </w:num>
  <w:num w:numId="21">
    <w:abstractNumId w:val="11"/>
  </w:num>
  <w:num w:numId="22">
    <w:abstractNumId w:val="16"/>
  </w:num>
  <w:num w:numId="23">
    <w:abstractNumId w:val="6"/>
  </w:num>
  <w:num w:numId="24">
    <w:abstractNumId w:val="30"/>
  </w:num>
  <w:num w:numId="25">
    <w:abstractNumId w:val="9"/>
  </w:num>
  <w:num w:numId="26">
    <w:abstractNumId w:val="36"/>
  </w:num>
  <w:num w:numId="27">
    <w:abstractNumId w:val="13"/>
  </w:num>
  <w:num w:numId="28">
    <w:abstractNumId w:val="7"/>
  </w:num>
  <w:num w:numId="29">
    <w:abstractNumId w:val="12"/>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
  </w:num>
  <w:num w:numId="34">
    <w:abstractNumId w:val="18"/>
  </w:num>
  <w:num w:numId="35">
    <w:abstractNumId w:val="1"/>
  </w:num>
  <w:num w:numId="36">
    <w:abstractNumId w:val="3"/>
  </w:num>
  <w:num w:numId="37">
    <w:abstractNumId w:val="3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89"/>
    <w:rsid w:val="00006E45"/>
    <w:rsid w:val="000367AF"/>
    <w:rsid w:val="00044C01"/>
    <w:rsid w:val="00052C93"/>
    <w:rsid w:val="0008000E"/>
    <w:rsid w:val="00087D78"/>
    <w:rsid w:val="00097AF4"/>
    <w:rsid w:val="000A7ABE"/>
    <w:rsid w:val="000C3B9C"/>
    <w:rsid w:val="00105F13"/>
    <w:rsid w:val="001400FF"/>
    <w:rsid w:val="00142926"/>
    <w:rsid w:val="00145DCF"/>
    <w:rsid w:val="00192747"/>
    <w:rsid w:val="00192E02"/>
    <w:rsid w:val="001C60A1"/>
    <w:rsid w:val="001D2A4F"/>
    <w:rsid w:val="00205271"/>
    <w:rsid w:val="00205C29"/>
    <w:rsid w:val="00206C0A"/>
    <w:rsid w:val="00211BF1"/>
    <w:rsid w:val="00221303"/>
    <w:rsid w:val="00225724"/>
    <w:rsid w:val="00234904"/>
    <w:rsid w:val="00235A84"/>
    <w:rsid w:val="00244906"/>
    <w:rsid w:val="002625E8"/>
    <w:rsid w:val="00272283"/>
    <w:rsid w:val="002930A8"/>
    <w:rsid w:val="00293CD5"/>
    <w:rsid w:val="002E5C4E"/>
    <w:rsid w:val="002F1DA2"/>
    <w:rsid w:val="00307946"/>
    <w:rsid w:val="00312F9A"/>
    <w:rsid w:val="00325B7D"/>
    <w:rsid w:val="00340B55"/>
    <w:rsid w:val="003440E3"/>
    <w:rsid w:val="003516A1"/>
    <w:rsid w:val="00381094"/>
    <w:rsid w:val="00396DCA"/>
    <w:rsid w:val="003B5898"/>
    <w:rsid w:val="003D3B82"/>
    <w:rsid w:val="00435091"/>
    <w:rsid w:val="0043795A"/>
    <w:rsid w:val="00440BF4"/>
    <w:rsid w:val="00461B93"/>
    <w:rsid w:val="00464819"/>
    <w:rsid w:val="00470955"/>
    <w:rsid w:val="00474127"/>
    <w:rsid w:val="00484E07"/>
    <w:rsid w:val="0048553B"/>
    <w:rsid w:val="00493451"/>
    <w:rsid w:val="004C6C33"/>
    <w:rsid w:val="004D0FCB"/>
    <w:rsid w:val="00515947"/>
    <w:rsid w:val="00585F61"/>
    <w:rsid w:val="00586BD8"/>
    <w:rsid w:val="005A44A9"/>
    <w:rsid w:val="005A4E4A"/>
    <w:rsid w:val="005F1A31"/>
    <w:rsid w:val="00640729"/>
    <w:rsid w:val="006425C7"/>
    <w:rsid w:val="0064609B"/>
    <w:rsid w:val="006B2D7B"/>
    <w:rsid w:val="006B5CA4"/>
    <w:rsid w:val="006B6BE9"/>
    <w:rsid w:val="006C4EB0"/>
    <w:rsid w:val="006D64A2"/>
    <w:rsid w:val="006E408C"/>
    <w:rsid w:val="006F1CF3"/>
    <w:rsid w:val="006F2353"/>
    <w:rsid w:val="007010E6"/>
    <w:rsid w:val="00701682"/>
    <w:rsid w:val="00721775"/>
    <w:rsid w:val="007241EC"/>
    <w:rsid w:val="00734AFF"/>
    <w:rsid w:val="007479A3"/>
    <w:rsid w:val="0079572A"/>
    <w:rsid w:val="007A4A50"/>
    <w:rsid w:val="007A646C"/>
    <w:rsid w:val="007E26EC"/>
    <w:rsid w:val="007E390B"/>
    <w:rsid w:val="008104D4"/>
    <w:rsid w:val="00810ED1"/>
    <w:rsid w:val="00866BFE"/>
    <w:rsid w:val="00873E92"/>
    <w:rsid w:val="008A4306"/>
    <w:rsid w:val="008B370B"/>
    <w:rsid w:val="008C2032"/>
    <w:rsid w:val="00902071"/>
    <w:rsid w:val="009038CF"/>
    <w:rsid w:val="00980091"/>
    <w:rsid w:val="00993B04"/>
    <w:rsid w:val="009C678F"/>
    <w:rsid w:val="00A10581"/>
    <w:rsid w:val="00A131B3"/>
    <w:rsid w:val="00A40C1E"/>
    <w:rsid w:val="00A44A55"/>
    <w:rsid w:val="00A772E5"/>
    <w:rsid w:val="00A94A3C"/>
    <w:rsid w:val="00B1210A"/>
    <w:rsid w:val="00B13C82"/>
    <w:rsid w:val="00B22F24"/>
    <w:rsid w:val="00B263F7"/>
    <w:rsid w:val="00B32E89"/>
    <w:rsid w:val="00B425D0"/>
    <w:rsid w:val="00B53A55"/>
    <w:rsid w:val="00B77167"/>
    <w:rsid w:val="00BB492B"/>
    <w:rsid w:val="00BC3EF5"/>
    <w:rsid w:val="00BD1720"/>
    <w:rsid w:val="00BF72AA"/>
    <w:rsid w:val="00BF7535"/>
    <w:rsid w:val="00C55555"/>
    <w:rsid w:val="00C82589"/>
    <w:rsid w:val="00CC2762"/>
    <w:rsid w:val="00CC7374"/>
    <w:rsid w:val="00CF6782"/>
    <w:rsid w:val="00D1115B"/>
    <w:rsid w:val="00D122E7"/>
    <w:rsid w:val="00D16EE5"/>
    <w:rsid w:val="00D35AD2"/>
    <w:rsid w:val="00D41551"/>
    <w:rsid w:val="00D4584F"/>
    <w:rsid w:val="00D5454D"/>
    <w:rsid w:val="00D55C5E"/>
    <w:rsid w:val="00D56D46"/>
    <w:rsid w:val="00D6310C"/>
    <w:rsid w:val="00D70897"/>
    <w:rsid w:val="00D76585"/>
    <w:rsid w:val="00D77481"/>
    <w:rsid w:val="00DF1015"/>
    <w:rsid w:val="00DF6137"/>
    <w:rsid w:val="00E1624F"/>
    <w:rsid w:val="00E16E2C"/>
    <w:rsid w:val="00E17231"/>
    <w:rsid w:val="00E255FA"/>
    <w:rsid w:val="00E54B51"/>
    <w:rsid w:val="00E71328"/>
    <w:rsid w:val="00EC73C4"/>
    <w:rsid w:val="00F032C0"/>
    <w:rsid w:val="00F06408"/>
    <w:rsid w:val="00F06689"/>
    <w:rsid w:val="00F12B33"/>
    <w:rsid w:val="00F216C4"/>
    <w:rsid w:val="00F21840"/>
    <w:rsid w:val="00FA2970"/>
    <w:rsid w:val="00FB3AE7"/>
    <w:rsid w:val="00FC236C"/>
    <w:rsid w:val="00FE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22AAE"/>
  <w15:chartTrackingRefBased/>
  <w15:docId w15:val="{44692E2A-69B2-4715-AEB8-BFFB7041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ind w:right="-1186"/>
      <w:outlineLvl w:val="3"/>
    </w:pPr>
    <w:rPr>
      <w:b/>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Arial" w:hAnsi="Arial"/>
    </w:rPr>
  </w:style>
  <w:style w:type="paragraph" w:styleId="BodyTextIndent">
    <w:name w:val="Body Text Indent"/>
    <w:basedOn w:val="Normal"/>
    <w:semiHidden/>
    <w:pPr>
      <w:ind w:left="360" w:hanging="360"/>
    </w:pPr>
    <w:rPr>
      <w:rFonts w:ascii="Arial" w:hAnsi="Arial"/>
    </w:rPr>
  </w:style>
  <w:style w:type="paragraph" w:styleId="BodyTextIndent2">
    <w:name w:val="Body Text Indent 2"/>
    <w:basedOn w:val="Normal"/>
    <w:semiHidden/>
    <w:pPr>
      <w:ind w:left="426" w:hanging="426"/>
    </w:pPr>
    <w:rPr>
      <w:rFonts w:ascii="Arial" w:hAnsi="Arial"/>
    </w:rPr>
  </w:style>
  <w:style w:type="paragraph" w:styleId="BodyText">
    <w:name w:val="Body Text"/>
    <w:basedOn w:val="Normal"/>
    <w:semiHidden/>
    <w:rPr>
      <w:rFonts w:ascii="Arial" w:hAnsi="Arial"/>
      <w:snapToGrid w:val="0"/>
    </w:rPr>
  </w:style>
  <w:style w:type="paragraph" w:styleId="BodyText2">
    <w:name w:val="Body Text 2"/>
    <w:basedOn w:val="Normal"/>
    <w:semiHidden/>
    <w:pPr>
      <w:spacing w:after="1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270" w:right="-1186" w:hanging="270"/>
    </w:pPr>
  </w:style>
  <w:style w:type="character" w:styleId="CommentReference">
    <w:name w:val="annotation reference"/>
    <w:uiPriority w:val="99"/>
    <w:semiHidden/>
    <w:unhideWhenUsed/>
    <w:rsid w:val="00F06689"/>
    <w:rPr>
      <w:sz w:val="16"/>
      <w:szCs w:val="16"/>
    </w:rPr>
  </w:style>
  <w:style w:type="paragraph" w:styleId="CommentText">
    <w:name w:val="annotation text"/>
    <w:basedOn w:val="Normal"/>
    <w:link w:val="CommentTextChar"/>
    <w:uiPriority w:val="99"/>
    <w:semiHidden/>
    <w:unhideWhenUsed/>
    <w:rsid w:val="00F06689"/>
    <w:rPr>
      <w:sz w:val="20"/>
    </w:rPr>
  </w:style>
  <w:style w:type="character" w:customStyle="1" w:styleId="CommentTextChar">
    <w:name w:val="Comment Text Char"/>
    <w:link w:val="CommentText"/>
    <w:uiPriority w:val="99"/>
    <w:semiHidden/>
    <w:rsid w:val="00F06689"/>
    <w:rPr>
      <w:rFonts w:ascii="Foundry Form Sans" w:hAnsi="Foundry Form Sans"/>
      <w:lang w:eastAsia="en-US"/>
    </w:rPr>
  </w:style>
  <w:style w:type="paragraph" w:styleId="CommentSubject">
    <w:name w:val="annotation subject"/>
    <w:basedOn w:val="CommentText"/>
    <w:next w:val="CommentText"/>
    <w:link w:val="CommentSubjectChar"/>
    <w:uiPriority w:val="99"/>
    <w:semiHidden/>
    <w:unhideWhenUsed/>
    <w:rsid w:val="00F06689"/>
    <w:rPr>
      <w:b/>
      <w:bCs/>
    </w:rPr>
  </w:style>
  <w:style w:type="character" w:customStyle="1" w:styleId="CommentSubjectChar">
    <w:name w:val="Comment Subject Char"/>
    <w:link w:val="CommentSubject"/>
    <w:uiPriority w:val="99"/>
    <w:semiHidden/>
    <w:rsid w:val="00F06689"/>
    <w:rPr>
      <w:rFonts w:ascii="Foundry Form Sans" w:hAnsi="Foundry Form Sans"/>
      <w:b/>
      <w:bCs/>
      <w:lang w:eastAsia="en-US"/>
    </w:rPr>
  </w:style>
  <w:style w:type="character" w:customStyle="1" w:styleId="Heading4Char">
    <w:name w:val="Heading 4 Char"/>
    <w:link w:val="Heading4"/>
    <w:locked/>
    <w:rsid w:val="00272283"/>
    <w:rPr>
      <w:rFonts w:ascii="Foundry Form Sans" w:hAnsi="Foundry Form Sans"/>
      <w:b/>
      <w:sz w:val="24"/>
      <w:lang w:val="en-GB" w:eastAsia="en-US" w:bidi="ar-SA"/>
    </w:rPr>
  </w:style>
  <w:style w:type="paragraph" w:styleId="Revision">
    <w:name w:val="Revision"/>
    <w:hidden/>
    <w:uiPriority w:val="99"/>
    <w:semiHidden/>
    <w:rsid w:val="00A94A3C"/>
    <w:rPr>
      <w:rFonts w:ascii="Foundry Form Sans" w:hAnsi="Foundry Form Sans"/>
      <w:sz w:val="24"/>
      <w:lang w:eastAsia="en-US"/>
    </w:rPr>
  </w:style>
  <w:style w:type="paragraph" w:customStyle="1" w:styleId="Default">
    <w:name w:val="Default"/>
    <w:rsid w:val="002F1DA2"/>
    <w:pPr>
      <w:autoSpaceDE w:val="0"/>
      <w:autoSpaceDN w:val="0"/>
      <w:adjustRightInd w:val="0"/>
    </w:pPr>
    <w:rPr>
      <w:rFonts w:ascii="Foundry Form Sans" w:eastAsia="MS Mincho" w:hAnsi="Foundry Form Sans" w:cs="Foundry Form Sans"/>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Shelley Graver</cp:lastModifiedBy>
  <cp:revision>3</cp:revision>
  <cp:lastPrinted>2018-06-18T16:52:00Z</cp:lastPrinted>
  <dcterms:created xsi:type="dcterms:W3CDTF">2018-08-30T09:06:00Z</dcterms:created>
  <dcterms:modified xsi:type="dcterms:W3CDTF">2018-08-30T09:20:00Z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