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F8" w:rsidRPr="006A32E7" w:rsidRDefault="003633F8" w:rsidP="003633F8">
      <w:pPr>
        <w:pStyle w:val="BodyText"/>
        <w:ind w:left="360"/>
        <w:rPr>
          <w:rFonts w:ascii="Foundry Form Sans" w:hAnsi="Foundry Form Sans"/>
          <w:b/>
          <w:sz w:val="28"/>
          <w:szCs w:val="28"/>
        </w:rPr>
      </w:pPr>
      <w:bookmarkStart w:id="0" w:name="_Hlk517698736"/>
      <w:r w:rsidRPr="006A32E7">
        <w:rPr>
          <w:rFonts w:ascii="Foundry Form Sans" w:hAnsi="Foundry Form Sans"/>
          <w:b/>
          <w:sz w:val="28"/>
          <w:szCs w:val="28"/>
        </w:rPr>
        <w:t xml:space="preserve">Job description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E51BF" w:rsidRDefault="003E51BF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Job title: </w:t>
      </w:r>
      <w:r w:rsidR="000A0AA2">
        <w:rPr>
          <w:rFonts w:ascii="Foundry Form Sans" w:hAnsi="Foundry Form Sans"/>
          <w:b/>
          <w:szCs w:val="24"/>
        </w:rPr>
        <w:t xml:space="preserve">EURO 2020 Operations </w:t>
      </w:r>
      <w:r w:rsidR="00C321EB">
        <w:rPr>
          <w:rFonts w:ascii="Foundry Form Sans" w:hAnsi="Foundry Form Sans"/>
          <w:b/>
          <w:szCs w:val="24"/>
        </w:rPr>
        <w:t>Lead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46D1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>
        <w:rPr>
          <w:rFonts w:ascii="Foundry Form Sans" w:hAnsi="Foundry Form Sans"/>
          <w:b/>
          <w:szCs w:val="24"/>
        </w:rPr>
        <w:t>Grade: 8</w:t>
      </w:r>
      <w:r w:rsidR="00EB0E8E">
        <w:rPr>
          <w:rFonts w:ascii="Foundry Form Sans" w:hAnsi="Foundry Form Sans"/>
          <w:b/>
          <w:szCs w:val="24"/>
        </w:rPr>
        <w:tab/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Directorate: Communities and Intelligence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Unit:  </w:t>
      </w:r>
      <w:r w:rsidR="005A58E6">
        <w:rPr>
          <w:rFonts w:ascii="Foundry Form Sans" w:hAnsi="Foundry Form Sans"/>
          <w:b/>
          <w:szCs w:val="24"/>
        </w:rPr>
        <w:t>Sports Unit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Job Purpose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E008DF" w:rsidRPr="003633F8" w:rsidRDefault="000D6B11" w:rsidP="00DD7695">
      <w:pPr>
        <w:pStyle w:val="BodyText"/>
        <w:ind w:left="360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Lead and coordinate</w:t>
      </w:r>
      <w:r w:rsidR="006B7BA8">
        <w:rPr>
          <w:rFonts w:ascii="Foundry Form Sans" w:hAnsi="Foundry Form Sans"/>
          <w:szCs w:val="24"/>
        </w:rPr>
        <w:t xml:space="preserve"> the</w:t>
      </w:r>
      <w:r>
        <w:rPr>
          <w:rFonts w:ascii="Foundry Form Sans" w:hAnsi="Foundry Form Sans"/>
          <w:szCs w:val="24"/>
        </w:rPr>
        <w:t xml:space="preserve"> </w:t>
      </w:r>
      <w:r w:rsidR="00E655CD">
        <w:rPr>
          <w:rFonts w:ascii="Foundry Form Sans" w:hAnsi="Foundry Form Sans"/>
          <w:szCs w:val="24"/>
        </w:rPr>
        <w:t xml:space="preserve">planning and delivery of </w:t>
      </w:r>
      <w:r w:rsidR="003646D1">
        <w:rPr>
          <w:rFonts w:ascii="Foundry Form Sans" w:hAnsi="Foundry Form Sans"/>
          <w:szCs w:val="24"/>
        </w:rPr>
        <w:t>the GLA’s</w:t>
      </w:r>
      <w:r w:rsidR="00A1597B">
        <w:rPr>
          <w:rFonts w:ascii="Foundry Form Sans" w:hAnsi="Foundry Form Sans"/>
          <w:szCs w:val="24"/>
        </w:rPr>
        <w:t xml:space="preserve"> operational</w:t>
      </w:r>
      <w:r w:rsidR="00DD7695">
        <w:rPr>
          <w:rFonts w:ascii="Foundry Form Sans" w:hAnsi="Foundry Form Sans"/>
          <w:szCs w:val="24"/>
        </w:rPr>
        <w:t xml:space="preserve"> responsibilities in relation to the 2020 UEFA European Football Championship, including City Transport, Policing, and Fan Zones</w:t>
      </w:r>
      <w:r w:rsidR="00A1597B">
        <w:rPr>
          <w:rFonts w:ascii="Foundry Form Sans" w:hAnsi="Foundry Form Sans"/>
          <w:szCs w:val="24"/>
        </w:rPr>
        <w:t>, ensuring operational planning is fully integrated across project work streams.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Principal Accountabilities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  <w:u w:val="single"/>
        </w:rPr>
      </w:pPr>
    </w:p>
    <w:p w:rsidR="003E4008" w:rsidRDefault="003E4008" w:rsidP="00CD4A4F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Work</w:t>
      </w:r>
      <w:r w:rsidR="007A2557">
        <w:rPr>
          <w:rFonts w:ascii="Foundry Form Sans" w:hAnsi="Foundry Form Sans"/>
          <w:sz w:val="24"/>
          <w:szCs w:val="24"/>
        </w:rPr>
        <w:t xml:space="preserve"> closely</w:t>
      </w:r>
      <w:r>
        <w:rPr>
          <w:rFonts w:ascii="Foundry Form Sans" w:hAnsi="Foundry Form Sans"/>
          <w:sz w:val="24"/>
          <w:szCs w:val="24"/>
        </w:rPr>
        <w:t xml:space="preserve"> with the</w:t>
      </w:r>
      <w:r w:rsidR="00732959">
        <w:rPr>
          <w:rFonts w:ascii="Foundry Form Sans" w:hAnsi="Foundry Form Sans"/>
          <w:sz w:val="24"/>
          <w:szCs w:val="24"/>
        </w:rPr>
        <w:t xml:space="preserve"> EURO 2020</w:t>
      </w:r>
      <w:r>
        <w:rPr>
          <w:rFonts w:ascii="Foundry Form Sans" w:hAnsi="Foundry Form Sans"/>
          <w:sz w:val="24"/>
          <w:szCs w:val="24"/>
        </w:rPr>
        <w:t xml:space="preserve"> </w:t>
      </w:r>
      <w:r w:rsidR="00297D5C">
        <w:rPr>
          <w:rFonts w:ascii="Foundry Form Sans" w:hAnsi="Foundry Form Sans"/>
          <w:sz w:val="24"/>
          <w:szCs w:val="24"/>
        </w:rPr>
        <w:t xml:space="preserve">Project </w:t>
      </w:r>
      <w:r>
        <w:rPr>
          <w:rFonts w:ascii="Foundry Form Sans" w:hAnsi="Foundry Form Sans"/>
          <w:sz w:val="24"/>
          <w:szCs w:val="24"/>
        </w:rPr>
        <w:t>Manager</w:t>
      </w:r>
      <w:r w:rsidR="000F2935">
        <w:rPr>
          <w:rFonts w:ascii="Foundry Form Sans" w:hAnsi="Foundry Form Sans"/>
          <w:sz w:val="24"/>
          <w:szCs w:val="24"/>
        </w:rPr>
        <w:t xml:space="preserve">, </w:t>
      </w:r>
      <w:r w:rsidR="00B156C4">
        <w:rPr>
          <w:rFonts w:ascii="Foundry Form Sans" w:hAnsi="Foundry Form Sans"/>
          <w:sz w:val="24"/>
          <w:szCs w:val="24"/>
        </w:rPr>
        <w:t>EURO 2020 Promotion Coordinator</w:t>
      </w:r>
      <w:r w:rsidR="000F2935">
        <w:rPr>
          <w:rFonts w:ascii="Foundry Form Sans" w:hAnsi="Foundry Form Sans"/>
          <w:sz w:val="24"/>
          <w:szCs w:val="24"/>
        </w:rPr>
        <w:t xml:space="preserve"> and Events</w:t>
      </w:r>
      <w:r w:rsidR="00347A2D">
        <w:rPr>
          <w:rFonts w:ascii="Foundry Form Sans" w:hAnsi="Foundry Form Sans"/>
          <w:sz w:val="24"/>
          <w:szCs w:val="24"/>
        </w:rPr>
        <w:t xml:space="preserve"> for London</w:t>
      </w:r>
      <w:r w:rsidR="000F2935">
        <w:rPr>
          <w:rFonts w:ascii="Foundry Form Sans" w:hAnsi="Foundry Form Sans"/>
          <w:sz w:val="24"/>
          <w:szCs w:val="24"/>
        </w:rPr>
        <w:t xml:space="preserve"> Manager</w:t>
      </w:r>
      <w:r w:rsidR="00B156C4">
        <w:rPr>
          <w:rFonts w:ascii="Foundry Form Sans" w:hAnsi="Foundry Form Sans"/>
          <w:sz w:val="24"/>
          <w:szCs w:val="24"/>
        </w:rPr>
        <w:t xml:space="preserve"> </w:t>
      </w:r>
      <w:r w:rsidR="007A2557">
        <w:rPr>
          <w:rFonts w:ascii="Foundry Form Sans" w:hAnsi="Foundry Form Sans"/>
          <w:sz w:val="24"/>
          <w:szCs w:val="24"/>
        </w:rPr>
        <w:t>to support</w:t>
      </w:r>
      <w:r>
        <w:rPr>
          <w:rFonts w:ascii="Foundry Form Sans" w:hAnsi="Foundry Form Sans"/>
          <w:sz w:val="24"/>
          <w:szCs w:val="24"/>
        </w:rPr>
        <w:t xml:space="preserve"> </w:t>
      </w:r>
      <w:r w:rsidR="00324C4F">
        <w:rPr>
          <w:rFonts w:ascii="Foundry Form Sans" w:hAnsi="Foundry Form Sans"/>
          <w:sz w:val="24"/>
          <w:szCs w:val="24"/>
        </w:rPr>
        <w:t xml:space="preserve">and contribute </w:t>
      </w:r>
      <w:r>
        <w:rPr>
          <w:rFonts w:ascii="Foundry Form Sans" w:hAnsi="Foundry Form Sans"/>
          <w:sz w:val="24"/>
          <w:szCs w:val="24"/>
        </w:rPr>
        <w:t>to</w:t>
      </w:r>
      <w:r w:rsidR="00324C4F">
        <w:rPr>
          <w:rFonts w:ascii="Foundry Form Sans" w:hAnsi="Foundry Form Sans"/>
          <w:sz w:val="24"/>
          <w:szCs w:val="24"/>
        </w:rPr>
        <w:t xml:space="preserve"> </w:t>
      </w:r>
      <w:r w:rsidR="007A2557">
        <w:rPr>
          <w:rFonts w:ascii="Foundry Form Sans" w:hAnsi="Foundry Form Sans"/>
          <w:sz w:val="24"/>
          <w:szCs w:val="24"/>
        </w:rPr>
        <w:t xml:space="preserve">the </w:t>
      </w:r>
      <w:r w:rsidR="00297D5C">
        <w:rPr>
          <w:rFonts w:ascii="Foundry Form Sans" w:hAnsi="Foundry Form Sans"/>
          <w:sz w:val="24"/>
          <w:szCs w:val="24"/>
        </w:rPr>
        <w:t>delivery of the GLA’s EURO 2020 obligations</w:t>
      </w:r>
      <w:r w:rsidR="00B156C4">
        <w:rPr>
          <w:rFonts w:ascii="Foundry Form Sans" w:hAnsi="Foundry Form Sans"/>
          <w:sz w:val="24"/>
          <w:szCs w:val="24"/>
        </w:rPr>
        <w:t>.</w:t>
      </w:r>
    </w:p>
    <w:p w:rsidR="003E4008" w:rsidRDefault="003E4008" w:rsidP="003E4008">
      <w:pPr>
        <w:ind w:left="360"/>
        <w:rPr>
          <w:rFonts w:ascii="Foundry Form Sans" w:hAnsi="Foundry Form Sans"/>
          <w:sz w:val="24"/>
          <w:szCs w:val="24"/>
        </w:rPr>
      </w:pPr>
    </w:p>
    <w:p w:rsidR="00276781" w:rsidRDefault="00A1597B" w:rsidP="00CD4A4F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bookmarkStart w:id="1" w:name="_Hlk517796520"/>
      <w:r>
        <w:rPr>
          <w:rFonts w:ascii="Foundry Form Sans" w:hAnsi="Foundry Form Sans"/>
          <w:sz w:val="24"/>
          <w:szCs w:val="24"/>
        </w:rPr>
        <w:t>Coordinate the work of GLA Teams in developing operational plans for EURO 2020, ensuring integration across project work streams and encouraging innovation</w:t>
      </w:r>
      <w:r w:rsidR="0033157D">
        <w:rPr>
          <w:rFonts w:ascii="Foundry Form Sans" w:hAnsi="Foundry Form Sans"/>
          <w:sz w:val="24"/>
          <w:szCs w:val="24"/>
        </w:rPr>
        <w:t>.</w:t>
      </w:r>
    </w:p>
    <w:bookmarkEnd w:id="1"/>
    <w:p w:rsidR="00297D5C" w:rsidRDefault="00297D5C" w:rsidP="00297D5C">
      <w:pPr>
        <w:rPr>
          <w:rFonts w:ascii="Foundry Form Sans" w:hAnsi="Foundry Form Sans"/>
          <w:sz w:val="24"/>
          <w:szCs w:val="24"/>
        </w:rPr>
      </w:pPr>
    </w:p>
    <w:p w:rsidR="00297D5C" w:rsidRDefault="00276781" w:rsidP="00297D5C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bookmarkStart w:id="2" w:name="_Hlk517796637"/>
      <w:r>
        <w:rPr>
          <w:rFonts w:ascii="Foundry Form Sans" w:hAnsi="Foundry Form Sans"/>
          <w:sz w:val="24"/>
          <w:szCs w:val="24"/>
        </w:rPr>
        <w:t xml:space="preserve">Work with the GLA </w:t>
      </w:r>
      <w:r w:rsidR="00297D5C">
        <w:rPr>
          <w:rFonts w:ascii="Foundry Form Sans" w:hAnsi="Foundry Form Sans"/>
          <w:sz w:val="24"/>
          <w:szCs w:val="24"/>
        </w:rPr>
        <w:t xml:space="preserve">group </w:t>
      </w:r>
      <w:r w:rsidR="00297D5C" w:rsidRPr="00297D5C">
        <w:rPr>
          <w:rFonts w:ascii="Foundry Form Sans" w:hAnsi="Foundry Form Sans"/>
          <w:sz w:val="24"/>
          <w:szCs w:val="24"/>
        </w:rPr>
        <w:t>(e.g. London &amp; Partners</w:t>
      </w:r>
      <w:r w:rsidR="00A1597B">
        <w:rPr>
          <w:rFonts w:ascii="Foundry Form Sans" w:hAnsi="Foundry Form Sans"/>
          <w:sz w:val="24"/>
          <w:szCs w:val="24"/>
        </w:rPr>
        <w:t>, Metropolitan Police Service</w:t>
      </w:r>
      <w:r w:rsidR="00297D5C" w:rsidRPr="00297D5C">
        <w:rPr>
          <w:rFonts w:ascii="Foundry Form Sans" w:hAnsi="Foundry Form Sans"/>
          <w:sz w:val="24"/>
          <w:szCs w:val="24"/>
        </w:rPr>
        <w:t xml:space="preserve"> and Transport for London) </w:t>
      </w:r>
      <w:proofErr w:type="spellStart"/>
      <w:r w:rsidR="00297D5C">
        <w:rPr>
          <w:rFonts w:ascii="Foundry Form Sans" w:hAnsi="Foundry Form Sans"/>
          <w:sz w:val="24"/>
          <w:szCs w:val="24"/>
        </w:rPr>
        <w:t>to</w:t>
      </w:r>
      <w:r w:rsidR="008204B1">
        <w:rPr>
          <w:rFonts w:ascii="Foundry Form Sans" w:hAnsi="Foundry Form Sans"/>
          <w:sz w:val="24"/>
          <w:szCs w:val="24"/>
        </w:rPr>
        <w:t>lead</w:t>
      </w:r>
      <w:proofErr w:type="spellEnd"/>
      <w:r w:rsidR="008204B1">
        <w:rPr>
          <w:rFonts w:ascii="Foundry Form Sans" w:hAnsi="Foundry Form Sans"/>
          <w:sz w:val="24"/>
          <w:szCs w:val="24"/>
        </w:rPr>
        <w:t xml:space="preserve"> and</w:t>
      </w:r>
      <w:r w:rsidR="00A1597B">
        <w:rPr>
          <w:rFonts w:ascii="Foundry Form Sans" w:hAnsi="Foundry Form Sans"/>
          <w:sz w:val="24"/>
          <w:szCs w:val="24"/>
        </w:rPr>
        <w:t xml:space="preserve"> </w:t>
      </w:r>
      <w:r w:rsidR="008204B1">
        <w:rPr>
          <w:rFonts w:ascii="Foundry Form Sans" w:hAnsi="Foundry Form Sans"/>
          <w:sz w:val="24"/>
          <w:szCs w:val="24"/>
        </w:rPr>
        <w:t xml:space="preserve">develop </w:t>
      </w:r>
      <w:r w:rsidR="00A1597B">
        <w:rPr>
          <w:rFonts w:ascii="Foundry Form Sans" w:hAnsi="Foundry Form Sans"/>
          <w:sz w:val="24"/>
          <w:szCs w:val="24"/>
        </w:rPr>
        <w:t>operational plans for the event</w:t>
      </w:r>
      <w:r w:rsidR="00657DE6">
        <w:rPr>
          <w:rFonts w:ascii="Foundry Form Sans" w:hAnsi="Foundry Form Sans"/>
          <w:sz w:val="24"/>
          <w:szCs w:val="24"/>
        </w:rPr>
        <w:t xml:space="preserve"> a</w:t>
      </w:r>
      <w:r w:rsidR="004A1C6B">
        <w:rPr>
          <w:rFonts w:ascii="Foundry Form Sans" w:hAnsi="Foundry Form Sans"/>
          <w:sz w:val="24"/>
          <w:szCs w:val="24"/>
        </w:rPr>
        <w:t xml:space="preserve">nd ensure integration with </w:t>
      </w:r>
      <w:r w:rsidR="0033157D">
        <w:rPr>
          <w:rFonts w:ascii="Foundry Form Sans" w:hAnsi="Foundry Form Sans"/>
          <w:sz w:val="24"/>
          <w:szCs w:val="24"/>
        </w:rPr>
        <w:t>the wider project</w:t>
      </w:r>
      <w:r w:rsidR="004A1C6B">
        <w:rPr>
          <w:rFonts w:ascii="Foundry Form Sans" w:hAnsi="Foundry Form Sans"/>
          <w:sz w:val="24"/>
          <w:szCs w:val="24"/>
        </w:rPr>
        <w:t>.</w:t>
      </w:r>
    </w:p>
    <w:bookmarkEnd w:id="2"/>
    <w:p w:rsidR="00297D5C" w:rsidRPr="00297D5C" w:rsidRDefault="00297D5C" w:rsidP="00297D5C">
      <w:pPr>
        <w:rPr>
          <w:rFonts w:ascii="Foundry Form Sans" w:hAnsi="Foundry Form Sans"/>
          <w:sz w:val="24"/>
          <w:szCs w:val="24"/>
        </w:rPr>
      </w:pPr>
    </w:p>
    <w:p w:rsidR="003E4008" w:rsidRDefault="00297D5C" w:rsidP="003E4008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bookmarkStart w:id="3" w:name="_Hlk517796659"/>
      <w:r>
        <w:rPr>
          <w:rFonts w:ascii="Foundry Form Sans" w:hAnsi="Foundry Form Sans"/>
          <w:sz w:val="24"/>
          <w:szCs w:val="24"/>
        </w:rPr>
        <w:t>Liaise with partners and stakeholders</w:t>
      </w:r>
      <w:r w:rsidR="004A1C6B">
        <w:rPr>
          <w:rFonts w:ascii="Foundry Form Sans" w:hAnsi="Foundry Form Sans"/>
          <w:sz w:val="24"/>
          <w:szCs w:val="24"/>
        </w:rPr>
        <w:t>,</w:t>
      </w:r>
      <w:r>
        <w:rPr>
          <w:rFonts w:ascii="Foundry Form Sans" w:hAnsi="Foundry Form Sans"/>
          <w:sz w:val="24"/>
          <w:szCs w:val="24"/>
        </w:rPr>
        <w:t xml:space="preserve"> including </w:t>
      </w:r>
      <w:r w:rsidR="004A1C6B">
        <w:rPr>
          <w:rFonts w:ascii="Foundry Form Sans" w:hAnsi="Foundry Form Sans"/>
          <w:sz w:val="24"/>
          <w:szCs w:val="24"/>
        </w:rPr>
        <w:t>T</w:t>
      </w:r>
      <w:r>
        <w:rPr>
          <w:rFonts w:ascii="Foundry Form Sans" w:hAnsi="Foundry Form Sans"/>
          <w:sz w:val="24"/>
          <w:szCs w:val="24"/>
        </w:rPr>
        <w:t>he</w:t>
      </w:r>
      <w:r w:rsidR="004A1C6B">
        <w:rPr>
          <w:rFonts w:ascii="Foundry Form Sans" w:hAnsi="Foundry Form Sans"/>
          <w:sz w:val="24"/>
          <w:szCs w:val="24"/>
        </w:rPr>
        <w:t xml:space="preserve"> FA and</w:t>
      </w:r>
      <w:r>
        <w:rPr>
          <w:rFonts w:ascii="Foundry Form Sans" w:hAnsi="Foundry Form Sans"/>
          <w:sz w:val="24"/>
          <w:szCs w:val="24"/>
        </w:rPr>
        <w:t xml:space="preserve"> UEFA, </w:t>
      </w:r>
      <w:r w:rsidR="004A1C6B">
        <w:rPr>
          <w:rFonts w:ascii="Foundry Form Sans" w:hAnsi="Foundry Form Sans"/>
          <w:sz w:val="24"/>
          <w:szCs w:val="24"/>
        </w:rPr>
        <w:t xml:space="preserve">to ensure alignment of </w:t>
      </w:r>
      <w:r w:rsidR="0033157D">
        <w:rPr>
          <w:rFonts w:ascii="Foundry Form Sans" w:hAnsi="Foundry Form Sans"/>
          <w:sz w:val="24"/>
          <w:szCs w:val="24"/>
        </w:rPr>
        <w:t xml:space="preserve">core stakeholder </w:t>
      </w:r>
      <w:r w:rsidR="004A1C6B">
        <w:rPr>
          <w:rFonts w:ascii="Foundry Form Sans" w:hAnsi="Foundry Form Sans"/>
          <w:sz w:val="24"/>
          <w:szCs w:val="24"/>
        </w:rPr>
        <w:t>operational plans in the lead up to and during the tournament</w:t>
      </w:r>
      <w:r w:rsidR="00B156C4">
        <w:rPr>
          <w:rFonts w:ascii="Foundry Form Sans" w:hAnsi="Foundry Form Sans"/>
          <w:sz w:val="24"/>
          <w:szCs w:val="24"/>
        </w:rPr>
        <w:t>.</w:t>
      </w:r>
    </w:p>
    <w:bookmarkEnd w:id="3"/>
    <w:p w:rsidR="00276781" w:rsidRPr="00276781" w:rsidRDefault="00276781" w:rsidP="00276781">
      <w:pPr>
        <w:rPr>
          <w:rFonts w:ascii="Foundry Form Sans" w:hAnsi="Foundry Form Sans"/>
          <w:sz w:val="24"/>
          <w:szCs w:val="24"/>
        </w:rPr>
      </w:pPr>
    </w:p>
    <w:p w:rsidR="00297D5C" w:rsidRDefault="008800CD" w:rsidP="007A2557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bookmarkStart w:id="4" w:name="_Hlk517796838"/>
      <w:r>
        <w:rPr>
          <w:rFonts w:ascii="Foundry Form Sans" w:hAnsi="Foundry Form Sans"/>
          <w:sz w:val="24"/>
          <w:szCs w:val="24"/>
        </w:rPr>
        <w:t xml:space="preserve">Manage the </w:t>
      </w:r>
      <w:r w:rsidR="004A1C6B">
        <w:rPr>
          <w:rFonts w:ascii="Foundry Form Sans" w:hAnsi="Foundry Form Sans"/>
          <w:sz w:val="24"/>
          <w:szCs w:val="24"/>
        </w:rPr>
        <w:t>delivery</w:t>
      </w:r>
      <w:r>
        <w:rPr>
          <w:rFonts w:ascii="Foundry Form Sans" w:hAnsi="Foundry Form Sans"/>
          <w:sz w:val="24"/>
          <w:szCs w:val="24"/>
        </w:rPr>
        <w:t xml:space="preserve"> and implementation</w:t>
      </w:r>
      <w:r w:rsidR="004A1C6B">
        <w:rPr>
          <w:rFonts w:ascii="Foundry Form Sans" w:hAnsi="Foundry Form Sans"/>
          <w:sz w:val="24"/>
          <w:szCs w:val="24"/>
        </w:rPr>
        <w:t xml:space="preserve"> of the </w:t>
      </w:r>
      <w:r w:rsidR="00850748">
        <w:rPr>
          <w:rFonts w:ascii="Foundry Form Sans" w:hAnsi="Foundry Form Sans"/>
          <w:sz w:val="24"/>
          <w:szCs w:val="24"/>
        </w:rPr>
        <w:t>city’s</w:t>
      </w:r>
      <w:r w:rsidR="004A1C6B">
        <w:rPr>
          <w:rFonts w:ascii="Foundry Form Sans" w:hAnsi="Foundry Form Sans"/>
          <w:sz w:val="24"/>
          <w:szCs w:val="24"/>
        </w:rPr>
        <w:t xml:space="preserve"> </w:t>
      </w:r>
      <w:r w:rsidR="00CE038B">
        <w:rPr>
          <w:rFonts w:ascii="Foundry Form Sans" w:hAnsi="Foundry Form Sans"/>
          <w:sz w:val="24"/>
          <w:szCs w:val="24"/>
        </w:rPr>
        <w:t>(</w:t>
      </w:r>
      <w:r w:rsidR="004A1C6B">
        <w:rPr>
          <w:rFonts w:ascii="Foundry Form Sans" w:hAnsi="Foundry Form Sans"/>
          <w:sz w:val="24"/>
          <w:szCs w:val="24"/>
        </w:rPr>
        <w:t>and its partners’</w:t>
      </w:r>
      <w:r w:rsidR="00CE038B">
        <w:rPr>
          <w:rFonts w:ascii="Foundry Form Sans" w:hAnsi="Foundry Form Sans"/>
          <w:sz w:val="24"/>
          <w:szCs w:val="24"/>
        </w:rPr>
        <w:t>)</w:t>
      </w:r>
      <w:r w:rsidR="00850748">
        <w:rPr>
          <w:rFonts w:ascii="Foundry Form Sans" w:hAnsi="Foundry Form Sans"/>
          <w:sz w:val="24"/>
          <w:szCs w:val="24"/>
        </w:rPr>
        <w:t xml:space="preserve"> </w:t>
      </w:r>
      <w:r w:rsidR="004A1C6B">
        <w:rPr>
          <w:rFonts w:ascii="Foundry Form Sans" w:hAnsi="Foundry Form Sans"/>
          <w:sz w:val="24"/>
          <w:szCs w:val="24"/>
        </w:rPr>
        <w:t>operational plans</w:t>
      </w:r>
      <w:r w:rsidR="00850748">
        <w:rPr>
          <w:rFonts w:ascii="Foundry Form Sans" w:hAnsi="Foundry Form Sans"/>
          <w:sz w:val="24"/>
          <w:szCs w:val="24"/>
        </w:rPr>
        <w:t>, ensuring deadlines are met and issues and risks are escalated</w:t>
      </w:r>
      <w:r w:rsidR="004A1C6B">
        <w:rPr>
          <w:rFonts w:ascii="Foundry Form Sans" w:hAnsi="Foundry Form Sans"/>
          <w:sz w:val="24"/>
          <w:szCs w:val="24"/>
        </w:rPr>
        <w:t>/managed</w:t>
      </w:r>
      <w:r w:rsidR="00850748">
        <w:rPr>
          <w:rFonts w:ascii="Foundry Form Sans" w:hAnsi="Foundry Form Sans"/>
          <w:sz w:val="24"/>
          <w:szCs w:val="24"/>
        </w:rPr>
        <w:t xml:space="preserve"> appropriately</w:t>
      </w:r>
      <w:r w:rsidR="00B156C4">
        <w:rPr>
          <w:rFonts w:ascii="Foundry Form Sans" w:hAnsi="Foundry Form Sans"/>
          <w:sz w:val="24"/>
          <w:szCs w:val="24"/>
        </w:rPr>
        <w:t>.</w:t>
      </w:r>
    </w:p>
    <w:p w:rsidR="00C321EB" w:rsidRDefault="00C321EB" w:rsidP="000D6B11">
      <w:pPr>
        <w:rPr>
          <w:rFonts w:ascii="Foundry Form Sans" w:hAnsi="Foundry Form Sans"/>
          <w:sz w:val="24"/>
          <w:szCs w:val="24"/>
        </w:rPr>
      </w:pPr>
    </w:p>
    <w:p w:rsidR="00C321EB" w:rsidRDefault="00C321EB" w:rsidP="007A2557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 xml:space="preserve">Lead, chair and administrate </w:t>
      </w:r>
      <w:r w:rsidRPr="000D6B11">
        <w:rPr>
          <w:rFonts w:ascii="Foundry Form Sans" w:hAnsi="Foundry Form Sans"/>
          <w:sz w:val="24"/>
          <w:szCs w:val="24"/>
        </w:rPr>
        <w:t>an Operations Steering Group</w:t>
      </w:r>
      <w:r w:rsidR="002B4AA4">
        <w:rPr>
          <w:rFonts w:ascii="Foundry Form Sans" w:hAnsi="Foundry Form Sans"/>
          <w:sz w:val="24"/>
          <w:szCs w:val="24"/>
        </w:rPr>
        <w:t xml:space="preserve"> consisting of GLA colleagues and stakeholders. </w:t>
      </w:r>
    </w:p>
    <w:bookmarkEnd w:id="4"/>
    <w:p w:rsidR="00297D5C" w:rsidRPr="00297D5C" w:rsidRDefault="00297D5C" w:rsidP="00297D5C">
      <w:pPr>
        <w:rPr>
          <w:rFonts w:ascii="Foundry Form Sans" w:hAnsi="Foundry Form Sans"/>
          <w:sz w:val="24"/>
          <w:szCs w:val="24"/>
        </w:rPr>
      </w:pPr>
    </w:p>
    <w:p w:rsidR="000A3F90" w:rsidRPr="007A2557" w:rsidRDefault="007A2557" w:rsidP="007A2557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bookmarkStart w:id="5" w:name="_Hlk517796944"/>
      <w:r>
        <w:rPr>
          <w:rFonts w:ascii="Foundry Form Sans" w:hAnsi="Foundry Form Sans"/>
          <w:sz w:val="24"/>
          <w:szCs w:val="24"/>
        </w:rPr>
        <w:t xml:space="preserve">Attend meetings </w:t>
      </w:r>
      <w:r w:rsidR="003E4008" w:rsidRPr="007A2557">
        <w:rPr>
          <w:rFonts w:ascii="Foundry Form Sans" w:hAnsi="Foundry Form Sans"/>
          <w:sz w:val="24"/>
          <w:szCs w:val="24"/>
        </w:rPr>
        <w:t>to: protect the GLA’s interests,</w:t>
      </w:r>
      <w:r w:rsidR="004A1C6B">
        <w:rPr>
          <w:rFonts w:ascii="Foundry Form Sans" w:hAnsi="Foundry Form Sans"/>
          <w:sz w:val="24"/>
          <w:szCs w:val="24"/>
        </w:rPr>
        <w:t xml:space="preserve"> provide assurance to the EURO 2020 Project Manager,</w:t>
      </w:r>
      <w:r w:rsidR="003E4008" w:rsidRPr="007A2557">
        <w:rPr>
          <w:rFonts w:ascii="Foundry Form Sans" w:hAnsi="Foundry Form Sans"/>
          <w:sz w:val="24"/>
          <w:szCs w:val="24"/>
        </w:rPr>
        <w:t xml:space="preserve"> ensure proper governance, manage reputational risk, and ensure that </w:t>
      </w:r>
      <w:r w:rsidR="00297D5C">
        <w:rPr>
          <w:rFonts w:ascii="Foundry Form Sans" w:hAnsi="Foundry Form Sans"/>
          <w:sz w:val="24"/>
          <w:szCs w:val="24"/>
        </w:rPr>
        <w:t xml:space="preserve">all operational aspects of city delivery are </w:t>
      </w:r>
      <w:r w:rsidR="003E4008" w:rsidRPr="007A2557">
        <w:rPr>
          <w:rFonts w:ascii="Foundry Form Sans" w:hAnsi="Foundry Form Sans"/>
          <w:sz w:val="24"/>
          <w:szCs w:val="24"/>
        </w:rPr>
        <w:t xml:space="preserve">on track to deliver </w:t>
      </w:r>
      <w:r w:rsidR="00297D5C">
        <w:rPr>
          <w:rFonts w:ascii="Foundry Form Sans" w:hAnsi="Foundry Form Sans"/>
          <w:sz w:val="24"/>
          <w:szCs w:val="24"/>
        </w:rPr>
        <w:t>in accordance with agreed plans</w:t>
      </w:r>
      <w:r w:rsidR="00B156C4">
        <w:rPr>
          <w:rFonts w:ascii="Foundry Form Sans" w:hAnsi="Foundry Form Sans"/>
          <w:sz w:val="24"/>
          <w:szCs w:val="24"/>
        </w:rPr>
        <w:t>.</w:t>
      </w:r>
    </w:p>
    <w:bookmarkEnd w:id="5"/>
    <w:p w:rsidR="000A3F90" w:rsidRPr="000A3F90" w:rsidRDefault="000A3F90" w:rsidP="000A3F90">
      <w:pPr>
        <w:rPr>
          <w:rFonts w:ascii="Foundry Form Sans" w:hAnsi="Foundry Form Sans"/>
          <w:sz w:val="24"/>
          <w:szCs w:val="24"/>
        </w:rPr>
      </w:pPr>
    </w:p>
    <w:p w:rsidR="002B4AA4" w:rsidRDefault="000A3F90" w:rsidP="00AA538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0A3F90">
        <w:rPr>
          <w:rFonts w:ascii="Foundry Form Sans" w:hAnsi="Foundry Form Sans"/>
          <w:sz w:val="24"/>
          <w:szCs w:val="24"/>
        </w:rPr>
        <w:t xml:space="preserve">Monitor and evaluate </w:t>
      </w:r>
      <w:r w:rsidR="002B4AA4">
        <w:rPr>
          <w:rFonts w:ascii="Foundry Form Sans" w:hAnsi="Foundry Form Sans"/>
          <w:sz w:val="24"/>
          <w:szCs w:val="24"/>
        </w:rPr>
        <w:t xml:space="preserve">performance against </w:t>
      </w:r>
      <w:r w:rsidR="00AA538D">
        <w:rPr>
          <w:rFonts w:ascii="Foundry Form Sans" w:hAnsi="Foundry Form Sans"/>
          <w:sz w:val="24"/>
          <w:szCs w:val="24"/>
        </w:rPr>
        <w:t>event</w:t>
      </w:r>
      <w:r w:rsidRPr="000A3F90">
        <w:rPr>
          <w:rFonts w:ascii="Foundry Form Sans" w:hAnsi="Foundry Form Sans"/>
          <w:sz w:val="24"/>
          <w:szCs w:val="24"/>
        </w:rPr>
        <w:t xml:space="preserve"> objectives and ensure appropriate action</w:t>
      </w:r>
      <w:r w:rsidR="00AA538D">
        <w:rPr>
          <w:rFonts w:ascii="Foundry Form Sans" w:hAnsi="Foundry Form Sans"/>
          <w:sz w:val="24"/>
          <w:szCs w:val="24"/>
        </w:rPr>
        <w:t xml:space="preserve"> is taken</w:t>
      </w:r>
      <w:r w:rsidRPr="000A3F90">
        <w:rPr>
          <w:rFonts w:ascii="Foundry Form Sans" w:hAnsi="Foundry Form Sans"/>
          <w:sz w:val="24"/>
          <w:szCs w:val="24"/>
        </w:rPr>
        <w:t xml:space="preserve"> in line with the decisions of the Mayor. </w:t>
      </w:r>
    </w:p>
    <w:p w:rsidR="002B4AA4" w:rsidRDefault="002B4AA4" w:rsidP="000D6B11">
      <w:pPr>
        <w:pStyle w:val="ListParagraph"/>
        <w:rPr>
          <w:rFonts w:ascii="Foundry Form Sans" w:hAnsi="Foundry Form Sans"/>
          <w:sz w:val="24"/>
          <w:szCs w:val="24"/>
        </w:rPr>
      </w:pPr>
    </w:p>
    <w:p w:rsidR="000A3F90" w:rsidRDefault="002B4AA4" w:rsidP="00AA538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lastRenderedPageBreak/>
        <w:t xml:space="preserve">Lead </w:t>
      </w:r>
      <w:r w:rsidR="000A3F90" w:rsidRPr="000A3F90">
        <w:rPr>
          <w:rFonts w:ascii="Foundry Form Sans" w:hAnsi="Foundry Form Sans"/>
          <w:sz w:val="24"/>
          <w:szCs w:val="24"/>
        </w:rPr>
        <w:t xml:space="preserve">procurement </w:t>
      </w:r>
      <w:r>
        <w:rPr>
          <w:rFonts w:ascii="Foundry Form Sans" w:hAnsi="Foundry Form Sans"/>
          <w:sz w:val="24"/>
          <w:szCs w:val="24"/>
        </w:rPr>
        <w:t>processes</w:t>
      </w:r>
      <w:r w:rsidR="00CE038B">
        <w:rPr>
          <w:rFonts w:ascii="Foundry Form Sans" w:hAnsi="Foundry Form Sans"/>
          <w:sz w:val="24"/>
          <w:szCs w:val="24"/>
        </w:rPr>
        <w:t xml:space="preserve">, </w:t>
      </w:r>
      <w:r w:rsidR="00AA538D">
        <w:rPr>
          <w:rFonts w:ascii="Foundry Form Sans" w:hAnsi="Foundry Form Sans"/>
          <w:sz w:val="24"/>
          <w:szCs w:val="24"/>
        </w:rPr>
        <w:t>management of contracts and grant agreements</w:t>
      </w:r>
      <w:r w:rsidR="007A2557">
        <w:rPr>
          <w:rFonts w:ascii="Foundry Form Sans" w:hAnsi="Foundry Form Sans"/>
          <w:sz w:val="24"/>
          <w:szCs w:val="24"/>
        </w:rPr>
        <w:t xml:space="preserve"> in liaison with </w:t>
      </w:r>
      <w:r w:rsidR="00823398">
        <w:rPr>
          <w:rFonts w:ascii="Foundry Form Sans" w:hAnsi="Foundry Form Sans"/>
          <w:sz w:val="24"/>
          <w:szCs w:val="24"/>
        </w:rPr>
        <w:t xml:space="preserve">the </w:t>
      </w:r>
      <w:bookmarkStart w:id="6" w:name="_Hlk517797006"/>
      <w:r w:rsidR="00CE038B">
        <w:rPr>
          <w:rFonts w:ascii="Foundry Form Sans" w:hAnsi="Foundry Form Sans"/>
          <w:sz w:val="24"/>
          <w:szCs w:val="24"/>
        </w:rPr>
        <w:t>EURO 2020 Project</w:t>
      </w:r>
      <w:r w:rsidR="007A2557">
        <w:rPr>
          <w:rFonts w:ascii="Foundry Form Sans" w:hAnsi="Foundry Form Sans"/>
          <w:sz w:val="24"/>
          <w:szCs w:val="24"/>
        </w:rPr>
        <w:t xml:space="preserve"> Manager</w:t>
      </w:r>
      <w:r w:rsidR="00AA538D">
        <w:rPr>
          <w:rFonts w:ascii="Foundry Form Sans" w:hAnsi="Foundry Form Sans"/>
          <w:sz w:val="24"/>
          <w:szCs w:val="24"/>
        </w:rPr>
        <w:t>.</w:t>
      </w:r>
      <w:bookmarkEnd w:id="6"/>
    </w:p>
    <w:p w:rsidR="00AA538D" w:rsidRDefault="00AA538D" w:rsidP="00AA538D">
      <w:pPr>
        <w:rPr>
          <w:rFonts w:ascii="Foundry Form Sans" w:hAnsi="Foundry Form Sans"/>
          <w:sz w:val="24"/>
          <w:szCs w:val="24"/>
        </w:rPr>
      </w:pPr>
    </w:p>
    <w:p w:rsidR="00850748" w:rsidRDefault="00850748" w:rsidP="00AA538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B156C4">
        <w:rPr>
          <w:rFonts w:ascii="Foundry Form Sans" w:hAnsi="Foundry Form Sans"/>
          <w:sz w:val="24"/>
          <w:szCs w:val="24"/>
          <w:u w:val="single"/>
        </w:rPr>
        <w:t>Mobility</w:t>
      </w:r>
      <w:r w:rsidR="00372A89">
        <w:rPr>
          <w:rFonts w:ascii="Foundry Form Sans" w:hAnsi="Foundry Form Sans"/>
          <w:sz w:val="24"/>
          <w:szCs w:val="24"/>
        </w:rPr>
        <w:t xml:space="preserve"> – coordinate partners and stakeholders to</w:t>
      </w:r>
      <w:r w:rsidR="00CE038B">
        <w:rPr>
          <w:rFonts w:ascii="Foundry Form Sans" w:hAnsi="Foundry Form Sans"/>
          <w:sz w:val="24"/>
          <w:szCs w:val="24"/>
        </w:rPr>
        <w:t xml:space="preserve"> plan and</w:t>
      </w:r>
      <w:r w:rsidR="00372A89">
        <w:rPr>
          <w:rFonts w:ascii="Foundry Form Sans" w:hAnsi="Foundry Form Sans"/>
          <w:sz w:val="24"/>
          <w:szCs w:val="24"/>
        </w:rPr>
        <w:t xml:space="preserve"> deliver safe and efficient public transport services in London during EURO 2020</w:t>
      </w:r>
      <w:r w:rsidR="00B156C4">
        <w:rPr>
          <w:rFonts w:ascii="Foundry Form Sans" w:hAnsi="Foundry Form Sans"/>
          <w:sz w:val="24"/>
          <w:szCs w:val="24"/>
        </w:rPr>
        <w:t>.</w:t>
      </w:r>
    </w:p>
    <w:p w:rsidR="00372A89" w:rsidRDefault="00372A89" w:rsidP="00372A89">
      <w:pPr>
        <w:ind w:left="360"/>
        <w:rPr>
          <w:rFonts w:ascii="Foundry Form Sans" w:hAnsi="Foundry Form Sans"/>
          <w:sz w:val="24"/>
          <w:szCs w:val="24"/>
        </w:rPr>
      </w:pPr>
    </w:p>
    <w:p w:rsidR="00850748" w:rsidRDefault="00850748" w:rsidP="00AA538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B156C4">
        <w:rPr>
          <w:rFonts w:ascii="Foundry Form Sans" w:hAnsi="Foundry Form Sans"/>
          <w:sz w:val="24"/>
          <w:szCs w:val="24"/>
          <w:u w:val="single"/>
        </w:rPr>
        <w:t>Security</w:t>
      </w:r>
      <w:r w:rsidR="00372A89" w:rsidRPr="00B156C4">
        <w:rPr>
          <w:rFonts w:ascii="Foundry Form Sans" w:hAnsi="Foundry Form Sans"/>
          <w:sz w:val="24"/>
          <w:szCs w:val="24"/>
          <w:u w:val="single"/>
        </w:rPr>
        <w:t xml:space="preserve"> &amp; Policing</w:t>
      </w:r>
      <w:r w:rsidR="00372A89">
        <w:rPr>
          <w:rFonts w:ascii="Foundry Form Sans" w:hAnsi="Foundry Form Sans"/>
          <w:sz w:val="24"/>
          <w:szCs w:val="24"/>
        </w:rPr>
        <w:t xml:space="preserve"> – coordinate partners and stakeholders to</w:t>
      </w:r>
      <w:r w:rsidR="00CE038B">
        <w:rPr>
          <w:rFonts w:ascii="Foundry Form Sans" w:hAnsi="Foundry Form Sans"/>
          <w:sz w:val="24"/>
          <w:szCs w:val="24"/>
        </w:rPr>
        <w:t xml:space="preserve"> plan and</w:t>
      </w:r>
      <w:r w:rsidR="00372A89">
        <w:rPr>
          <w:rFonts w:ascii="Foundry Form Sans" w:hAnsi="Foundry Form Sans"/>
          <w:sz w:val="24"/>
          <w:szCs w:val="24"/>
        </w:rPr>
        <w:t xml:space="preserve"> deliver a</w:t>
      </w:r>
      <w:r w:rsidR="0071400D">
        <w:rPr>
          <w:rFonts w:ascii="Foundry Form Sans" w:hAnsi="Foundry Form Sans"/>
          <w:sz w:val="24"/>
          <w:szCs w:val="24"/>
        </w:rPr>
        <w:t xml:space="preserve">n integrated </w:t>
      </w:r>
      <w:r w:rsidR="0088540D">
        <w:rPr>
          <w:rFonts w:ascii="Foundry Form Sans" w:hAnsi="Foundry Form Sans"/>
          <w:sz w:val="24"/>
          <w:szCs w:val="24"/>
        </w:rPr>
        <w:t>safety</w:t>
      </w:r>
      <w:r w:rsidR="00372A89">
        <w:rPr>
          <w:rFonts w:ascii="Foundry Form Sans" w:hAnsi="Foundry Form Sans"/>
          <w:sz w:val="24"/>
          <w:szCs w:val="24"/>
        </w:rPr>
        <w:t xml:space="preserve"> and policing </w:t>
      </w:r>
      <w:r w:rsidR="00CE038B">
        <w:rPr>
          <w:rFonts w:ascii="Foundry Form Sans" w:hAnsi="Foundry Form Sans"/>
          <w:sz w:val="24"/>
          <w:szCs w:val="24"/>
        </w:rPr>
        <w:t xml:space="preserve">strategy </w:t>
      </w:r>
      <w:r w:rsidR="00372A89">
        <w:rPr>
          <w:rFonts w:ascii="Foundry Form Sans" w:hAnsi="Foundry Form Sans"/>
          <w:sz w:val="24"/>
          <w:szCs w:val="24"/>
        </w:rPr>
        <w:t xml:space="preserve">for London </w:t>
      </w:r>
      <w:r w:rsidR="00B156C4">
        <w:rPr>
          <w:rFonts w:ascii="Foundry Form Sans" w:hAnsi="Foundry Form Sans"/>
          <w:sz w:val="24"/>
          <w:szCs w:val="24"/>
        </w:rPr>
        <w:t>during EURO 2020.</w:t>
      </w:r>
    </w:p>
    <w:p w:rsidR="00372A89" w:rsidRDefault="00372A89" w:rsidP="00372A89">
      <w:pPr>
        <w:ind w:left="360"/>
        <w:rPr>
          <w:rFonts w:ascii="Foundry Form Sans" w:hAnsi="Foundry Form Sans"/>
          <w:sz w:val="24"/>
          <w:szCs w:val="24"/>
        </w:rPr>
      </w:pPr>
    </w:p>
    <w:p w:rsidR="00850748" w:rsidRDefault="00850748" w:rsidP="00AA538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B156C4">
        <w:rPr>
          <w:rFonts w:ascii="Foundry Form Sans" w:hAnsi="Foundry Form Sans"/>
          <w:sz w:val="24"/>
          <w:szCs w:val="24"/>
          <w:u w:val="single"/>
        </w:rPr>
        <w:t>Fan Zones</w:t>
      </w:r>
      <w:r w:rsidR="00372A89">
        <w:rPr>
          <w:rFonts w:ascii="Foundry Form Sans" w:hAnsi="Foundry Form Sans"/>
          <w:sz w:val="24"/>
          <w:szCs w:val="24"/>
        </w:rPr>
        <w:t xml:space="preserve"> </w:t>
      </w:r>
      <w:r w:rsidR="0088540D">
        <w:rPr>
          <w:rFonts w:ascii="Foundry Form Sans" w:hAnsi="Foundry Form Sans"/>
          <w:sz w:val="24"/>
          <w:szCs w:val="24"/>
        </w:rPr>
        <w:t>–</w:t>
      </w:r>
      <w:r w:rsidR="00372A89">
        <w:rPr>
          <w:rFonts w:ascii="Foundry Form Sans" w:hAnsi="Foundry Form Sans"/>
          <w:sz w:val="24"/>
          <w:szCs w:val="24"/>
        </w:rPr>
        <w:t xml:space="preserve"> </w:t>
      </w:r>
      <w:r w:rsidR="0088540D">
        <w:rPr>
          <w:rFonts w:ascii="Foundry Form Sans" w:hAnsi="Foundry Form Sans"/>
          <w:sz w:val="24"/>
          <w:szCs w:val="24"/>
        </w:rPr>
        <w:t xml:space="preserve">work with the appointed Fan Zone </w:t>
      </w:r>
      <w:r w:rsidR="00657447">
        <w:rPr>
          <w:rFonts w:ascii="Foundry Form Sans" w:hAnsi="Foundry Form Sans"/>
          <w:sz w:val="24"/>
          <w:szCs w:val="24"/>
        </w:rPr>
        <w:t>production</w:t>
      </w:r>
      <w:r w:rsidR="0088540D">
        <w:rPr>
          <w:rFonts w:ascii="Foundry Form Sans" w:hAnsi="Foundry Form Sans"/>
          <w:sz w:val="24"/>
          <w:szCs w:val="24"/>
        </w:rPr>
        <w:t xml:space="preserve"> </w:t>
      </w:r>
      <w:r w:rsidR="0033157D">
        <w:rPr>
          <w:rFonts w:ascii="Foundry Form Sans" w:hAnsi="Foundry Form Sans"/>
          <w:sz w:val="24"/>
          <w:szCs w:val="24"/>
        </w:rPr>
        <w:t xml:space="preserve">company </w:t>
      </w:r>
      <w:r w:rsidR="0088540D">
        <w:rPr>
          <w:rFonts w:ascii="Foundry Form Sans" w:hAnsi="Foundry Form Sans"/>
          <w:sz w:val="24"/>
          <w:szCs w:val="24"/>
        </w:rPr>
        <w:t xml:space="preserve">and the GLA </w:t>
      </w:r>
      <w:r w:rsidR="00657447">
        <w:rPr>
          <w:rFonts w:ascii="Foundry Form Sans" w:hAnsi="Foundry Form Sans"/>
          <w:sz w:val="24"/>
          <w:szCs w:val="24"/>
        </w:rPr>
        <w:t xml:space="preserve">Events Team </w:t>
      </w:r>
      <w:r w:rsidR="0088540D">
        <w:rPr>
          <w:rFonts w:ascii="Foundry Form Sans" w:hAnsi="Foundry Form Sans"/>
          <w:sz w:val="24"/>
          <w:szCs w:val="24"/>
        </w:rPr>
        <w:t xml:space="preserve">to </w:t>
      </w:r>
      <w:r w:rsidR="00657447">
        <w:rPr>
          <w:rFonts w:ascii="Foundry Form Sans" w:hAnsi="Foundry Form Sans"/>
          <w:sz w:val="24"/>
          <w:szCs w:val="24"/>
        </w:rPr>
        <w:t xml:space="preserve">coordinate planning and oversee </w:t>
      </w:r>
      <w:r w:rsidR="0088540D">
        <w:rPr>
          <w:rFonts w:ascii="Foundry Form Sans" w:hAnsi="Foundry Form Sans"/>
          <w:sz w:val="24"/>
          <w:szCs w:val="24"/>
        </w:rPr>
        <w:t>deliver</w:t>
      </w:r>
      <w:r w:rsidR="00657447">
        <w:rPr>
          <w:rFonts w:ascii="Foundry Form Sans" w:hAnsi="Foundry Form Sans"/>
          <w:sz w:val="24"/>
          <w:szCs w:val="24"/>
        </w:rPr>
        <w:t>y of</w:t>
      </w:r>
      <w:r w:rsidR="0088540D">
        <w:rPr>
          <w:rFonts w:ascii="Foundry Form Sans" w:hAnsi="Foundry Form Sans"/>
          <w:sz w:val="24"/>
          <w:szCs w:val="24"/>
        </w:rPr>
        <w:t xml:space="preserve"> EURO 2020 Fan Zones in London</w:t>
      </w:r>
      <w:r w:rsidR="00B156C4">
        <w:rPr>
          <w:rFonts w:ascii="Foundry Form Sans" w:hAnsi="Foundry Form Sans"/>
          <w:sz w:val="24"/>
          <w:szCs w:val="24"/>
        </w:rPr>
        <w:t>.</w:t>
      </w:r>
    </w:p>
    <w:p w:rsidR="0088540D" w:rsidRDefault="0088540D" w:rsidP="0088540D">
      <w:pPr>
        <w:ind w:left="360"/>
        <w:rPr>
          <w:rFonts w:ascii="Foundry Form Sans" w:hAnsi="Foundry Form Sans"/>
          <w:sz w:val="24"/>
          <w:szCs w:val="24"/>
        </w:rPr>
      </w:pPr>
    </w:p>
    <w:p w:rsidR="0088540D" w:rsidRDefault="00850748" w:rsidP="0088540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B156C4">
        <w:rPr>
          <w:rFonts w:ascii="Foundry Form Sans" w:hAnsi="Foundry Form Sans"/>
          <w:sz w:val="24"/>
          <w:szCs w:val="24"/>
          <w:u w:val="single"/>
        </w:rPr>
        <w:t>Volunteering</w:t>
      </w:r>
      <w:r w:rsidR="0088540D" w:rsidRPr="0088540D">
        <w:rPr>
          <w:rFonts w:ascii="Foundry Form Sans" w:hAnsi="Foundry Form Sans"/>
          <w:sz w:val="24"/>
          <w:szCs w:val="24"/>
        </w:rPr>
        <w:t xml:space="preserve"> – </w:t>
      </w:r>
      <w:bookmarkStart w:id="7" w:name="_Hlk517797368"/>
      <w:r w:rsidR="0088540D" w:rsidRPr="0088540D">
        <w:rPr>
          <w:rFonts w:ascii="Foundry Form Sans" w:hAnsi="Foundry Form Sans"/>
          <w:sz w:val="24"/>
          <w:szCs w:val="24"/>
        </w:rPr>
        <w:t xml:space="preserve">work with Team London to </w:t>
      </w:r>
      <w:r w:rsidR="00B5585E">
        <w:rPr>
          <w:rFonts w:ascii="Foundry Form Sans" w:hAnsi="Foundry Form Sans"/>
          <w:sz w:val="24"/>
          <w:szCs w:val="24"/>
        </w:rPr>
        <w:t xml:space="preserve">plan, manage and deliver the London EURO 2020 </w:t>
      </w:r>
      <w:r w:rsidR="0088540D" w:rsidRPr="0088540D">
        <w:rPr>
          <w:rFonts w:ascii="Foundry Form Sans" w:hAnsi="Foundry Form Sans"/>
          <w:sz w:val="24"/>
          <w:szCs w:val="24"/>
        </w:rPr>
        <w:t>volunteering programme</w:t>
      </w:r>
      <w:r w:rsidR="00657447">
        <w:rPr>
          <w:rFonts w:ascii="Foundry Form Sans" w:hAnsi="Foundry Form Sans"/>
          <w:sz w:val="24"/>
          <w:szCs w:val="24"/>
        </w:rPr>
        <w:t xml:space="preserve"> and</w:t>
      </w:r>
      <w:r w:rsidR="0088540D" w:rsidRPr="0088540D">
        <w:rPr>
          <w:rFonts w:ascii="Foundry Form Sans" w:hAnsi="Foundry Form Sans"/>
          <w:sz w:val="24"/>
          <w:szCs w:val="24"/>
        </w:rPr>
        <w:t xml:space="preserve"> ensure </w:t>
      </w:r>
      <w:r w:rsidR="0033157D">
        <w:rPr>
          <w:rFonts w:ascii="Foundry Form Sans" w:hAnsi="Foundry Form Sans"/>
          <w:sz w:val="24"/>
          <w:szCs w:val="24"/>
        </w:rPr>
        <w:t>it</w:t>
      </w:r>
      <w:r w:rsidR="0033157D" w:rsidRPr="0088540D">
        <w:rPr>
          <w:rFonts w:ascii="Foundry Form Sans" w:hAnsi="Foundry Form Sans"/>
          <w:sz w:val="24"/>
          <w:szCs w:val="24"/>
        </w:rPr>
        <w:t xml:space="preserve"> </w:t>
      </w:r>
      <w:r w:rsidR="0088540D" w:rsidRPr="0088540D">
        <w:rPr>
          <w:rFonts w:ascii="Foundry Form Sans" w:hAnsi="Foundry Form Sans"/>
          <w:sz w:val="24"/>
          <w:szCs w:val="24"/>
        </w:rPr>
        <w:t xml:space="preserve">is </w:t>
      </w:r>
      <w:r w:rsidR="00657447">
        <w:rPr>
          <w:rFonts w:ascii="Foundry Form Sans" w:hAnsi="Foundry Form Sans"/>
          <w:sz w:val="24"/>
          <w:szCs w:val="24"/>
        </w:rPr>
        <w:t>fully integrated</w:t>
      </w:r>
      <w:r w:rsidR="0088540D" w:rsidRPr="0088540D">
        <w:rPr>
          <w:rFonts w:ascii="Foundry Form Sans" w:hAnsi="Foundry Form Sans"/>
          <w:sz w:val="24"/>
          <w:szCs w:val="24"/>
        </w:rPr>
        <w:t xml:space="preserve"> with other aspects of </w:t>
      </w:r>
      <w:r w:rsidR="00B5585E">
        <w:rPr>
          <w:rFonts w:ascii="Foundry Form Sans" w:hAnsi="Foundry Form Sans"/>
          <w:sz w:val="24"/>
          <w:szCs w:val="24"/>
        </w:rPr>
        <w:t>the</w:t>
      </w:r>
      <w:r w:rsidR="0088540D">
        <w:rPr>
          <w:rFonts w:ascii="Foundry Form Sans" w:hAnsi="Foundry Form Sans"/>
          <w:sz w:val="24"/>
          <w:szCs w:val="24"/>
        </w:rPr>
        <w:t xml:space="preserve"> </w:t>
      </w:r>
      <w:r w:rsidR="00B156C4">
        <w:rPr>
          <w:rFonts w:ascii="Foundry Form Sans" w:hAnsi="Foundry Form Sans"/>
          <w:sz w:val="24"/>
          <w:szCs w:val="24"/>
        </w:rPr>
        <w:t>project</w:t>
      </w:r>
      <w:r w:rsidR="00657447">
        <w:rPr>
          <w:rFonts w:ascii="Foundry Form Sans" w:hAnsi="Foundry Form Sans"/>
          <w:sz w:val="24"/>
          <w:szCs w:val="24"/>
        </w:rPr>
        <w:t xml:space="preserve">, </w:t>
      </w:r>
      <w:r w:rsidR="00B5585E">
        <w:rPr>
          <w:rFonts w:ascii="Foundry Form Sans" w:hAnsi="Foundry Form Sans"/>
          <w:sz w:val="24"/>
          <w:szCs w:val="24"/>
        </w:rPr>
        <w:t xml:space="preserve">most </w:t>
      </w:r>
      <w:r w:rsidR="00657447">
        <w:rPr>
          <w:rFonts w:ascii="Foundry Form Sans" w:hAnsi="Foundry Form Sans"/>
          <w:sz w:val="24"/>
          <w:szCs w:val="24"/>
        </w:rPr>
        <w:t>notably the Fan Zones and City Transport work streams.</w:t>
      </w:r>
    </w:p>
    <w:bookmarkEnd w:id="7"/>
    <w:p w:rsidR="00E008DF" w:rsidRDefault="00E008DF" w:rsidP="0088540D">
      <w:pPr>
        <w:rPr>
          <w:rFonts w:ascii="Foundry Form Sans" w:hAnsi="Foundry Form Sans"/>
          <w:sz w:val="24"/>
          <w:szCs w:val="24"/>
        </w:rPr>
      </w:pPr>
    </w:p>
    <w:p w:rsidR="00B5585E" w:rsidRPr="000D6B11" w:rsidRDefault="00B5585E" w:rsidP="00B5585E">
      <w:pPr>
        <w:numPr>
          <w:ilvl w:val="0"/>
          <w:numId w:val="14"/>
        </w:numPr>
        <w:rPr>
          <w:rFonts w:ascii="Foundry Form Sans" w:hAnsi="Foundry Form Sans"/>
          <w:sz w:val="24"/>
          <w:szCs w:val="24"/>
          <w:u w:val="single"/>
        </w:rPr>
      </w:pPr>
      <w:bookmarkStart w:id="8" w:name="_Hlk517797441"/>
      <w:r w:rsidRPr="000D6B11">
        <w:rPr>
          <w:rFonts w:ascii="Foundry Form Sans" w:hAnsi="Foundry Form Sans"/>
          <w:sz w:val="24"/>
          <w:szCs w:val="24"/>
          <w:u w:val="single"/>
        </w:rPr>
        <w:t>Lead the planning and delivery of ad hoc events associated with EURO 2020 in coordination with relevant GLA teams including the events team.</w:t>
      </w:r>
    </w:p>
    <w:bookmarkEnd w:id="8"/>
    <w:p w:rsidR="00657DE6" w:rsidRPr="0033157D" w:rsidRDefault="00657DE6" w:rsidP="0033157D">
      <w:pPr>
        <w:pStyle w:val="BodyText"/>
        <w:rPr>
          <w:rFonts w:ascii="Foundry Form Sans" w:hAnsi="Foundry Form Sans"/>
          <w:szCs w:val="24"/>
        </w:rPr>
      </w:pPr>
    </w:p>
    <w:p w:rsidR="00657DE6" w:rsidRPr="0033157D" w:rsidRDefault="00657DE6" w:rsidP="0033157D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bookmarkStart w:id="9" w:name="_Hlk517797484"/>
      <w:r w:rsidRPr="000A3F90">
        <w:rPr>
          <w:rFonts w:ascii="Foundry Form Sans" w:hAnsi="Foundry Form Sans"/>
          <w:sz w:val="24"/>
          <w:szCs w:val="24"/>
        </w:rPr>
        <w:t xml:space="preserve">Prepare written and </w:t>
      </w:r>
      <w:r>
        <w:rPr>
          <w:rFonts w:ascii="Foundry Form Sans" w:hAnsi="Foundry Form Sans"/>
          <w:sz w:val="24"/>
          <w:szCs w:val="24"/>
        </w:rPr>
        <w:t xml:space="preserve">provide </w:t>
      </w:r>
      <w:r w:rsidRPr="000A3F90">
        <w:rPr>
          <w:rFonts w:ascii="Foundry Form Sans" w:hAnsi="Foundry Form Sans"/>
          <w:sz w:val="24"/>
          <w:szCs w:val="24"/>
        </w:rPr>
        <w:t>oral briefings and reports for the Mayor, Policy Directors and senior managers. Respond to questions and scrutiny from</w:t>
      </w:r>
      <w:r>
        <w:rPr>
          <w:rFonts w:ascii="Foundry Form Sans" w:hAnsi="Foundry Form Sans"/>
          <w:sz w:val="24"/>
          <w:szCs w:val="24"/>
        </w:rPr>
        <w:t xml:space="preserve"> the London</w:t>
      </w:r>
      <w:r w:rsidRPr="000A3F90">
        <w:rPr>
          <w:rFonts w:ascii="Foundry Form Sans" w:hAnsi="Foundry Form Sans"/>
          <w:sz w:val="24"/>
          <w:szCs w:val="24"/>
        </w:rPr>
        <w:t xml:space="preserve"> </w:t>
      </w:r>
      <w:r>
        <w:rPr>
          <w:rFonts w:ascii="Foundry Form Sans" w:hAnsi="Foundry Form Sans"/>
          <w:sz w:val="24"/>
          <w:szCs w:val="24"/>
        </w:rPr>
        <w:t>Assembly. Plan and manage Mayoral visits relating to EURO 2020.</w:t>
      </w:r>
    </w:p>
    <w:bookmarkEnd w:id="9"/>
    <w:p w:rsidR="00657DE6" w:rsidRDefault="00657DE6" w:rsidP="0033157D">
      <w:pPr>
        <w:pStyle w:val="BodyText"/>
        <w:ind w:left="360"/>
        <w:rPr>
          <w:rFonts w:ascii="Foundry Form Sans" w:hAnsi="Foundry Form Sans"/>
          <w:szCs w:val="24"/>
        </w:rPr>
      </w:pPr>
    </w:p>
    <w:p w:rsidR="00E008DF" w:rsidRDefault="00BF6CCA" w:rsidP="00E008DF">
      <w:pPr>
        <w:pStyle w:val="BodyText"/>
        <w:numPr>
          <w:ilvl w:val="0"/>
          <w:numId w:val="14"/>
        </w:numPr>
        <w:rPr>
          <w:rFonts w:ascii="Foundry Form Sans" w:hAnsi="Foundry Form Sans"/>
          <w:szCs w:val="24"/>
        </w:rPr>
      </w:pPr>
      <w:r w:rsidRPr="00BF6CCA">
        <w:rPr>
          <w:rFonts w:ascii="Foundry Form Sans" w:hAnsi="Foundry Form Sans"/>
          <w:szCs w:val="24"/>
        </w:rPr>
        <w:t xml:space="preserve">Produce regular reports on performance and budget </w:t>
      </w:r>
      <w:r>
        <w:rPr>
          <w:rFonts w:ascii="Foundry Form Sans" w:hAnsi="Foundry Form Sans"/>
          <w:szCs w:val="24"/>
        </w:rPr>
        <w:t>to provide assurance that p</w:t>
      </w:r>
      <w:r w:rsidRPr="00BF6CCA">
        <w:rPr>
          <w:rFonts w:ascii="Foundry Form Sans" w:hAnsi="Foundry Form Sans"/>
          <w:szCs w:val="24"/>
        </w:rPr>
        <w:t xml:space="preserve">rojects are delivered on time and in budget and that good financial management is in place. </w:t>
      </w:r>
    </w:p>
    <w:p w:rsidR="003633F8" w:rsidRPr="00CA3D06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E008DF" w:rsidRDefault="003633F8" w:rsidP="00E008DF">
      <w:pPr>
        <w:pStyle w:val="BodyText"/>
        <w:numPr>
          <w:ilvl w:val="0"/>
          <w:numId w:val="14"/>
        </w:numPr>
        <w:rPr>
          <w:rFonts w:ascii="Foundry Form Sans" w:hAnsi="Foundry Form Sans"/>
          <w:szCs w:val="24"/>
        </w:rPr>
      </w:pPr>
      <w:r w:rsidRPr="00CA3D06">
        <w:rPr>
          <w:rFonts w:ascii="Foundry Form Sans" w:hAnsi="Foundry Form Sans"/>
          <w:szCs w:val="24"/>
        </w:rPr>
        <w:t xml:space="preserve">Promote and enable equality of </w:t>
      </w:r>
      <w:proofErr w:type="gramStart"/>
      <w:r w:rsidRPr="00CA3D06">
        <w:rPr>
          <w:rFonts w:ascii="Foundry Form Sans" w:hAnsi="Foundry Form Sans"/>
          <w:szCs w:val="24"/>
        </w:rPr>
        <w:t>opportunities, and</w:t>
      </w:r>
      <w:proofErr w:type="gramEnd"/>
      <w:r w:rsidRPr="00CA3D06">
        <w:rPr>
          <w:rFonts w:ascii="Foundry Form Sans" w:hAnsi="Foundry Form Sans"/>
          <w:szCs w:val="24"/>
        </w:rPr>
        <w:t xml:space="preserve"> promote the diverse needs and aspirations of London’s communities. </w:t>
      </w:r>
    </w:p>
    <w:p w:rsidR="00E008DF" w:rsidRPr="00E008DF" w:rsidRDefault="00E008DF" w:rsidP="00E008DF">
      <w:pPr>
        <w:pStyle w:val="BodyText"/>
        <w:rPr>
          <w:rFonts w:ascii="Foundry Form Sans" w:hAnsi="Foundry Form Sans"/>
          <w:szCs w:val="24"/>
        </w:rPr>
      </w:pPr>
    </w:p>
    <w:p w:rsidR="00E008DF" w:rsidRPr="00E008DF" w:rsidRDefault="00E008DF" w:rsidP="00E008DF">
      <w:pPr>
        <w:numPr>
          <w:ilvl w:val="0"/>
          <w:numId w:val="14"/>
        </w:numPr>
        <w:rPr>
          <w:rFonts w:ascii="Foundry Form Sans" w:hAnsi="Foundry Form Sans"/>
          <w:sz w:val="24"/>
          <w:szCs w:val="24"/>
        </w:rPr>
      </w:pPr>
      <w:r w:rsidRPr="00E008DF">
        <w:rPr>
          <w:rFonts w:ascii="Foundry Form Sans" w:hAnsi="Foundry Form Sans"/>
          <w:sz w:val="24"/>
          <w:szCs w:val="24"/>
        </w:rPr>
        <w:t>Realise the benefits of a flexible approach to work in undertaking the duties and responsibilities of this job, and participating in multi-disciplinary, cross-department and cross-organisational groups and project teams</w:t>
      </w:r>
      <w:r w:rsidR="00B156C4">
        <w:rPr>
          <w:rFonts w:ascii="Foundry Form Sans" w:hAnsi="Foundry Form Sans"/>
          <w:sz w:val="24"/>
          <w:szCs w:val="24"/>
        </w:rPr>
        <w:t>.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E51BF" w:rsidRDefault="003E51BF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Key relationships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  <w:r w:rsidRPr="003633F8">
        <w:rPr>
          <w:rFonts w:ascii="Foundry Form Sans" w:hAnsi="Foundry Form Sans"/>
          <w:szCs w:val="24"/>
        </w:rPr>
        <w:t xml:space="preserve">Accountable to: </w:t>
      </w:r>
      <w:r w:rsidRPr="003633F8">
        <w:rPr>
          <w:rFonts w:ascii="Foundry Form Sans" w:hAnsi="Foundry Form Sans"/>
          <w:szCs w:val="24"/>
        </w:rPr>
        <w:tab/>
      </w:r>
      <w:r w:rsidR="005A58E6">
        <w:rPr>
          <w:rFonts w:ascii="Foundry Form Sans" w:hAnsi="Foundry Form Sans"/>
          <w:szCs w:val="24"/>
        </w:rPr>
        <w:tab/>
      </w:r>
      <w:r w:rsidR="00850748">
        <w:rPr>
          <w:rFonts w:ascii="Foundry Form Sans" w:hAnsi="Foundry Form Sans"/>
          <w:szCs w:val="24"/>
        </w:rPr>
        <w:t>EURO 2020 Project Manager</w:t>
      </w:r>
    </w:p>
    <w:p w:rsidR="00112710" w:rsidRPr="003633F8" w:rsidRDefault="00112710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633F8" w:rsidRDefault="003633F8" w:rsidP="005A58E6">
      <w:pPr>
        <w:pStyle w:val="BodyText"/>
        <w:ind w:left="2880" w:hanging="2520"/>
        <w:rPr>
          <w:rFonts w:ascii="Foundry Form Sans" w:hAnsi="Foundry Form Sans"/>
          <w:szCs w:val="24"/>
        </w:rPr>
      </w:pPr>
      <w:r w:rsidRPr="003633F8">
        <w:rPr>
          <w:rFonts w:ascii="Foundry Form Sans" w:hAnsi="Foundry Form Sans"/>
          <w:szCs w:val="24"/>
        </w:rPr>
        <w:t xml:space="preserve">Principal contacts: </w:t>
      </w:r>
      <w:r w:rsidR="005A58E6">
        <w:rPr>
          <w:rFonts w:ascii="Foundry Form Sans" w:hAnsi="Foundry Form Sans"/>
          <w:szCs w:val="24"/>
        </w:rPr>
        <w:tab/>
      </w:r>
      <w:r w:rsidR="00347A2D">
        <w:rPr>
          <w:rFonts w:ascii="Foundry Form Sans" w:hAnsi="Foundry Form Sans"/>
          <w:szCs w:val="24"/>
        </w:rPr>
        <w:t xml:space="preserve">Events for London Manager, </w:t>
      </w:r>
      <w:r w:rsidR="00850748">
        <w:rPr>
          <w:rFonts w:ascii="Foundry Form Sans" w:hAnsi="Foundry Form Sans"/>
          <w:szCs w:val="24"/>
        </w:rPr>
        <w:t>EURO 2020 Promotion Coordinator, Major Sports Events Manager, Major Sports Events Officer, Head of Sport, Transport for London, Metropolitan Police Service, The Football Association, UEFA, GLA teams</w:t>
      </w:r>
      <w:r w:rsidR="000A3F90">
        <w:rPr>
          <w:rFonts w:ascii="Foundry Form Sans" w:hAnsi="Foundry Form Sans"/>
          <w:szCs w:val="24"/>
        </w:rPr>
        <w:t>.</w:t>
      </w:r>
    </w:p>
    <w:p w:rsidR="00112710" w:rsidRPr="003633F8" w:rsidRDefault="00112710" w:rsidP="005A58E6">
      <w:pPr>
        <w:pStyle w:val="BodyText"/>
        <w:ind w:left="2880" w:hanging="2520"/>
        <w:rPr>
          <w:rFonts w:ascii="Foundry Form Sans" w:hAnsi="Foundry Form Sans"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  <w:r w:rsidRPr="003633F8">
        <w:rPr>
          <w:rFonts w:ascii="Foundry Form Sans" w:hAnsi="Foundry Form Sans"/>
          <w:szCs w:val="24"/>
        </w:rPr>
        <w:t xml:space="preserve">Accountable for: </w:t>
      </w:r>
      <w:r w:rsidRPr="003633F8">
        <w:rPr>
          <w:rFonts w:ascii="Foundry Form Sans" w:hAnsi="Foundry Form Sans"/>
          <w:szCs w:val="24"/>
        </w:rPr>
        <w:tab/>
      </w:r>
      <w:r w:rsidR="005A58E6">
        <w:rPr>
          <w:rFonts w:ascii="Foundry Form Sans" w:hAnsi="Foundry Form Sans"/>
          <w:szCs w:val="24"/>
        </w:rPr>
        <w:tab/>
      </w:r>
      <w:r w:rsidRPr="003633F8">
        <w:rPr>
          <w:rFonts w:ascii="Foundry Form Sans" w:hAnsi="Foundry Form Sans"/>
          <w:szCs w:val="24"/>
        </w:rPr>
        <w:t xml:space="preserve">Resources allocated to the job.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A2E6F" w:rsidRDefault="003A2E6F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BF19B5" w:rsidRDefault="00BF19B5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A5713A" w:rsidRDefault="00A5713A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657DE6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>
        <w:rPr>
          <w:rFonts w:ascii="Foundry Form Sans" w:hAnsi="Foundry Form Sans"/>
          <w:b/>
          <w:szCs w:val="24"/>
        </w:rPr>
        <w:br w:type="page"/>
      </w:r>
      <w:r w:rsidR="003633F8" w:rsidRPr="003633F8">
        <w:rPr>
          <w:rFonts w:ascii="Foundry Form Sans" w:hAnsi="Foundry Form Sans"/>
          <w:b/>
          <w:szCs w:val="24"/>
        </w:rPr>
        <w:lastRenderedPageBreak/>
        <w:t xml:space="preserve">Person Specification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>1.  Technical requirements/experience/qualifications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3646D1" w:rsidRDefault="003646D1" w:rsidP="003646D1">
      <w:pPr>
        <w:pStyle w:val="BodyText"/>
        <w:ind w:left="720"/>
        <w:rPr>
          <w:rFonts w:ascii="Foundry Form Sans" w:hAnsi="Foundry Form Sans"/>
          <w:szCs w:val="24"/>
        </w:rPr>
      </w:pPr>
    </w:p>
    <w:p w:rsidR="00BF6152" w:rsidRDefault="00301A09" w:rsidP="003646D1">
      <w:pPr>
        <w:pStyle w:val="BodyText"/>
        <w:numPr>
          <w:ilvl w:val="0"/>
          <w:numId w:val="18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K</w:t>
      </w:r>
      <w:r w:rsidR="003646D1" w:rsidRPr="003646D1">
        <w:rPr>
          <w:rFonts w:ascii="Foundry Form Sans" w:hAnsi="Foundry Form Sans"/>
          <w:szCs w:val="24"/>
        </w:rPr>
        <w:t>nowledge and ex</w:t>
      </w:r>
      <w:r>
        <w:rPr>
          <w:rFonts w:ascii="Foundry Form Sans" w:hAnsi="Foundry Form Sans"/>
          <w:szCs w:val="24"/>
        </w:rPr>
        <w:t xml:space="preserve">perience of </w:t>
      </w:r>
      <w:r w:rsidR="008E6E66">
        <w:rPr>
          <w:rFonts w:ascii="Foundry Form Sans" w:hAnsi="Foundry Form Sans"/>
          <w:szCs w:val="24"/>
        </w:rPr>
        <w:t>the</w:t>
      </w:r>
      <w:r w:rsidR="003646D1">
        <w:rPr>
          <w:rFonts w:ascii="Foundry Form Sans" w:hAnsi="Foundry Form Sans"/>
          <w:szCs w:val="24"/>
        </w:rPr>
        <w:t xml:space="preserve"> events</w:t>
      </w:r>
      <w:r w:rsidR="008E6E66">
        <w:rPr>
          <w:rFonts w:ascii="Foundry Form Sans" w:hAnsi="Foundry Form Sans"/>
          <w:szCs w:val="24"/>
        </w:rPr>
        <w:t xml:space="preserve"> industry</w:t>
      </w:r>
      <w:r w:rsidR="00D640C2">
        <w:rPr>
          <w:rFonts w:ascii="Foundry Form Sans" w:hAnsi="Foundry Form Sans"/>
          <w:szCs w:val="24"/>
        </w:rPr>
        <w:t>, particularly operational delivery</w:t>
      </w:r>
      <w:r w:rsidR="003646D1">
        <w:rPr>
          <w:rFonts w:ascii="Foundry Form Sans" w:hAnsi="Foundry Form Sans"/>
          <w:szCs w:val="24"/>
        </w:rPr>
        <w:t xml:space="preserve">. </w:t>
      </w:r>
    </w:p>
    <w:p w:rsidR="00BF6152" w:rsidRDefault="00BF6152" w:rsidP="0033157D">
      <w:pPr>
        <w:pStyle w:val="BodyText"/>
        <w:ind w:left="720"/>
        <w:rPr>
          <w:rFonts w:ascii="Foundry Form Sans" w:hAnsi="Foundry Form Sans"/>
          <w:szCs w:val="24"/>
        </w:rPr>
      </w:pPr>
    </w:p>
    <w:p w:rsidR="003646D1" w:rsidRPr="003646D1" w:rsidRDefault="00BF6152" w:rsidP="003646D1">
      <w:pPr>
        <w:pStyle w:val="BodyText"/>
        <w:numPr>
          <w:ilvl w:val="0"/>
          <w:numId w:val="18"/>
        </w:numPr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t>Experience of coordinating the work of various workstreams/project teams and ensuring an integrated approach to project planning and delivery.</w:t>
      </w:r>
    </w:p>
    <w:p w:rsidR="00274039" w:rsidRDefault="00274039" w:rsidP="00274039">
      <w:pPr>
        <w:pStyle w:val="BodyText"/>
        <w:ind w:left="720"/>
        <w:rPr>
          <w:rFonts w:ascii="Foundry Form Sans" w:hAnsi="Foundry Form Sans"/>
          <w:szCs w:val="24"/>
        </w:rPr>
      </w:pPr>
    </w:p>
    <w:p w:rsidR="00274039" w:rsidRDefault="00D628F5" w:rsidP="00274039">
      <w:pPr>
        <w:pStyle w:val="BodyText"/>
        <w:numPr>
          <w:ilvl w:val="0"/>
          <w:numId w:val="18"/>
        </w:numPr>
        <w:rPr>
          <w:rFonts w:ascii="Foundry Form Sans" w:hAnsi="Foundry Form Sans"/>
          <w:szCs w:val="24"/>
        </w:rPr>
      </w:pPr>
      <w:r w:rsidRPr="00274039">
        <w:rPr>
          <w:rFonts w:ascii="Foundry Form Sans" w:hAnsi="Foundry Form Sans"/>
          <w:szCs w:val="24"/>
        </w:rPr>
        <w:t xml:space="preserve">Knowledge of the structure of London government, </w:t>
      </w:r>
      <w:proofErr w:type="gramStart"/>
      <w:r w:rsidRPr="00274039">
        <w:rPr>
          <w:rFonts w:ascii="Foundry Form Sans" w:hAnsi="Foundry Form Sans"/>
          <w:szCs w:val="24"/>
        </w:rPr>
        <w:t>in particular the</w:t>
      </w:r>
      <w:proofErr w:type="gramEnd"/>
      <w:r w:rsidRPr="00274039">
        <w:rPr>
          <w:rFonts w:ascii="Foundry Form Sans" w:hAnsi="Foundry Form Sans"/>
          <w:szCs w:val="24"/>
        </w:rPr>
        <w:t xml:space="preserve"> respective roles of local authorities, the Mayor and GLA Group and national Government; and a good understanding of </w:t>
      </w:r>
      <w:r w:rsidR="00BF19B5">
        <w:rPr>
          <w:rFonts w:ascii="Foundry Form Sans" w:hAnsi="Foundry Form Sans"/>
          <w:szCs w:val="24"/>
        </w:rPr>
        <w:t>how sport is managed and administered in London and nationally</w:t>
      </w:r>
      <w:r w:rsidR="00301A09">
        <w:rPr>
          <w:rFonts w:ascii="Foundry Form Sans" w:hAnsi="Foundry Form Sans"/>
          <w:szCs w:val="24"/>
        </w:rPr>
        <w:t>.</w:t>
      </w:r>
    </w:p>
    <w:p w:rsidR="00CE713A" w:rsidRDefault="00CE713A" w:rsidP="00CE713A">
      <w:pPr>
        <w:ind w:left="720"/>
        <w:rPr>
          <w:rFonts w:ascii="Foundry Form Sans" w:hAnsi="Foundry Form Sans"/>
          <w:sz w:val="24"/>
          <w:szCs w:val="24"/>
        </w:rPr>
      </w:pPr>
    </w:p>
    <w:p w:rsidR="00CE713A" w:rsidRPr="00CE713A" w:rsidRDefault="00EE122A" w:rsidP="00CE713A">
      <w:pPr>
        <w:numPr>
          <w:ilvl w:val="0"/>
          <w:numId w:val="18"/>
        </w:numPr>
        <w:rPr>
          <w:rFonts w:ascii="Foundry Form Sans" w:hAnsi="Foundry Form Sans"/>
          <w:sz w:val="24"/>
          <w:szCs w:val="24"/>
        </w:rPr>
      </w:pPr>
      <w:r>
        <w:rPr>
          <w:rFonts w:ascii="Foundry Form Sans" w:hAnsi="Foundry Form Sans"/>
          <w:sz w:val="24"/>
          <w:szCs w:val="24"/>
        </w:rPr>
        <w:t>Experience</w:t>
      </w:r>
      <w:r w:rsidR="00CE713A" w:rsidRPr="00CE713A">
        <w:rPr>
          <w:rFonts w:ascii="Foundry Form Sans" w:hAnsi="Foundry Form Sans"/>
          <w:sz w:val="24"/>
          <w:szCs w:val="24"/>
        </w:rPr>
        <w:t xml:space="preserve"> of operating in a politically sensitive environment and handling communications in this environment.</w:t>
      </w:r>
    </w:p>
    <w:p w:rsidR="00CE713A" w:rsidRDefault="00CE713A" w:rsidP="00CE713A">
      <w:pPr>
        <w:pStyle w:val="BodyText"/>
        <w:ind w:left="360"/>
        <w:rPr>
          <w:rFonts w:ascii="Foundry Form Sans" w:hAnsi="Foundry Form Sans"/>
          <w:szCs w:val="24"/>
        </w:rPr>
      </w:pPr>
    </w:p>
    <w:p w:rsidR="00301A09" w:rsidRDefault="00301A09" w:rsidP="00CE713A">
      <w:pPr>
        <w:pStyle w:val="BodyText"/>
        <w:ind w:left="360"/>
        <w:rPr>
          <w:rFonts w:ascii="Foundry Form Sans" w:hAnsi="Foundry Form Sans"/>
          <w:szCs w:val="24"/>
        </w:rPr>
      </w:pPr>
    </w:p>
    <w:p w:rsidR="00301A09" w:rsidRPr="000572DC" w:rsidRDefault="00301A09" w:rsidP="00CE713A">
      <w:pPr>
        <w:pStyle w:val="BodyText"/>
        <w:ind w:left="360"/>
        <w:rPr>
          <w:rFonts w:ascii="Foundry Form Sans" w:hAnsi="Foundry Form Sans"/>
          <w:szCs w:val="24"/>
        </w:rPr>
      </w:pPr>
    </w:p>
    <w:p w:rsidR="00274039" w:rsidRPr="003633F8" w:rsidRDefault="008B4D5C" w:rsidP="003633F8">
      <w:pPr>
        <w:pStyle w:val="BodyText"/>
        <w:ind w:left="360"/>
        <w:rPr>
          <w:rFonts w:ascii="Foundry Form Sans" w:hAnsi="Foundry Form Sans"/>
          <w:szCs w:val="24"/>
        </w:rPr>
      </w:pPr>
      <w:r>
        <w:rPr>
          <w:rFonts w:ascii="Foundry Form Sans" w:hAnsi="Foundry Form Sans"/>
          <w:szCs w:val="24"/>
        </w:rPr>
        <w:br w:type="page"/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lastRenderedPageBreak/>
        <w:t>2.</w:t>
      </w:r>
      <w:r w:rsidR="005A58E6">
        <w:rPr>
          <w:rFonts w:ascii="Foundry Form Sans" w:hAnsi="Foundry Form Sans"/>
          <w:b/>
          <w:szCs w:val="24"/>
        </w:rPr>
        <w:t xml:space="preserve"> </w:t>
      </w:r>
      <w:r w:rsidRPr="003633F8">
        <w:rPr>
          <w:rFonts w:ascii="Foundry Form Sans" w:hAnsi="Foundry Form Sans"/>
          <w:b/>
          <w:szCs w:val="24"/>
        </w:rPr>
        <w:t>Behavioural competencies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A616CE" w:rsidRDefault="00A616CE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265D4C" w:rsidRPr="003633F8" w:rsidRDefault="00265D4C" w:rsidP="00265D4C">
      <w:pPr>
        <w:pStyle w:val="BodyText"/>
        <w:ind w:left="360"/>
        <w:rPr>
          <w:rFonts w:ascii="Foundry Form Sans" w:hAnsi="Foundry Form Sans"/>
          <w:b/>
          <w:szCs w:val="24"/>
        </w:rPr>
      </w:pPr>
      <w:r>
        <w:rPr>
          <w:rFonts w:ascii="Foundry Form Sans" w:hAnsi="Foundry Form Sans"/>
          <w:b/>
          <w:szCs w:val="24"/>
        </w:rPr>
        <w:t>Stakeholder Focus</w:t>
      </w:r>
    </w:p>
    <w:p w:rsidR="00265D4C" w:rsidRDefault="00265D4C" w:rsidP="00265D4C">
      <w:pPr>
        <w:pStyle w:val="BodyText"/>
        <w:ind w:left="360"/>
        <w:rPr>
          <w:rFonts w:ascii="Foundry Form Sans" w:hAnsi="Foundry Form Sans"/>
          <w:szCs w:val="24"/>
        </w:rPr>
      </w:pPr>
      <w:r w:rsidRPr="00265D4C">
        <w:rPr>
          <w:rFonts w:ascii="Foundry Form Sans" w:hAnsi="Foundry Form Sans"/>
          <w:szCs w:val="24"/>
        </w:rPr>
        <w:t>…</w:t>
      </w:r>
      <w:r>
        <w:rPr>
          <w:rFonts w:ascii="Foundry Form Sans" w:hAnsi="Foundry Form Sans"/>
          <w:szCs w:val="24"/>
        </w:rPr>
        <w:t xml:space="preserve"> I</w:t>
      </w:r>
      <w:r w:rsidRPr="00265D4C">
        <w:rPr>
          <w:rFonts w:ascii="Foundry Form Sans" w:hAnsi="Foundry Form Sans"/>
          <w:szCs w:val="24"/>
        </w:rPr>
        <w:t>s consulting with, listening to and understanding the needs of those our work impacts and using this knowledge to shape what we do and manage others’</w:t>
      </w:r>
      <w:r>
        <w:rPr>
          <w:rFonts w:ascii="Foundry Form Sans" w:hAnsi="Foundry Form Sans"/>
          <w:szCs w:val="24"/>
        </w:rPr>
        <w:t xml:space="preserve"> </w:t>
      </w:r>
      <w:r w:rsidRPr="00265D4C">
        <w:rPr>
          <w:rFonts w:ascii="Foundry Form Sans" w:hAnsi="Foundry Form Sans"/>
          <w:szCs w:val="24"/>
        </w:rPr>
        <w:t>expectations.</w:t>
      </w:r>
    </w:p>
    <w:p w:rsidR="00265D4C" w:rsidRDefault="00265D4C" w:rsidP="00265D4C">
      <w:pPr>
        <w:pStyle w:val="BodyText"/>
        <w:ind w:left="360"/>
        <w:rPr>
          <w:rFonts w:ascii="Foundry Form Sans" w:hAnsi="Foundry Form Sans"/>
          <w:szCs w:val="24"/>
        </w:rPr>
      </w:pPr>
    </w:p>
    <w:p w:rsidR="007A2557" w:rsidRPr="00C06E65" w:rsidRDefault="00265D4C" w:rsidP="008A065A">
      <w:pPr>
        <w:pStyle w:val="BodyText"/>
        <w:ind w:left="360"/>
      </w:pPr>
      <w:r w:rsidRPr="003633F8">
        <w:rPr>
          <w:rFonts w:ascii="Foundry Form Sans" w:hAnsi="Foundry Form Sans"/>
          <w:szCs w:val="24"/>
          <w:u w:val="single"/>
        </w:rPr>
        <w:t xml:space="preserve">Level </w:t>
      </w:r>
      <w:r w:rsidR="007A2557">
        <w:rPr>
          <w:rFonts w:ascii="Foundry Form Sans" w:hAnsi="Foundry Form Sans"/>
          <w:szCs w:val="24"/>
          <w:u w:val="single"/>
        </w:rPr>
        <w:t>2</w:t>
      </w:r>
      <w:r w:rsidRPr="003633F8">
        <w:rPr>
          <w:rFonts w:ascii="Foundry Form Sans" w:hAnsi="Foundry Form Sans"/>
          <w:szCs w:val="24"/>
          <w:u w:val="single"/>
        </w:rPr>
        <w:t xml:space="preserve"> indicators of effective performance</w:t>
      </w:r>
    </w:p>
    <w:p w:rsidR="007A2557" w:rsidRDefault="007A2557" w:rsidP="007A2557"/>
    <w:p w:rsidR="007A2557" w:rsidRPr="008A065A" w:rsidRDefault="007A2557" w:rsidP="007A2557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>Seeks to understand requirements, gathering extra information when needs are not clear</w:t>
      </w:r>
    </w:p>
    <w:p w:rsidR="007A2557" w:rsidRPr="008A065A" w:rsidRDefault="007A2557" w:rsidP="007A2557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>Presents the GLA positively by interacting effectively with stakeholders</w:t>
      </w:r>
    </w:p>
    <w:p w:rsidR="007A2557" w:rsidRPr="008A065A" w:rsidRDefault="007A2557" w:rsidP="007A2557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>Delivers a timely and accurate service</w:t>
      </w:r>
    </w:p>
    <w:p w:rsidR="007A2557" w:rsidRPr="008A065A" w:rsidRDefault="007A2557" w:rsidP="007A2557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Understands the differing needs of stakeholders and adapts own service accordingly </w:t>
      </w:r>
    </w:p>
    <w:p w:rsidR="007A2557" w:rsidRPr="008A065A" w:rsidRDefault="007A2557" w:rsidP="007A2557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>Seeks and uses feedback from a variety of sources to improve the GLA’s service to Londoners</w:t>
      </w:r>
    </w:p>
    <w:p w:rsidR="00265D4C" w:rsidRDefault="00265D4C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265D4C" w:rsidRDefault="00265D4C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265D4C" w:rsidRPr="003633F8" w:rsidRDefault="00265D4C" w:rsidP="00265D4C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 xml:space="preserve">Planning and Organising </w:t>
      </w:r>
    </w:p>
    <w:p w:rsidR="00265D4C" w:rsidRPr="003633F8" w:rsidRDefault="00265D4C" w:rsidP="00265D4C">
      <w:pPr>
        <w:pStyle w:val="BodyText"/>
        <w:ind w:left="360"/>
        <w:rPr>
          <w:rFonts w:ascii="Foundry Form Sans" w:hAnsi="Foundry Form Sans"/>
          <w:szCs w:val="24"/>
        </w:rPr>
      </w:pPr>
      <w:r w:rsidRPr="003633F8">
        <w:rPr>
          <w:rFonts w:ascii="Foundry Form Sans" w:hAnsi="Foundry Form Sans"/>
          <w:szCs w:val="24"/>
        </w:rPr>
        <w:t>…is thinking ahead, managing time priorities and risk and developing structured and efficient approaches to deliver work on time and to a high standard.</w:t>
      </w:r>
    </w:p>
    <w:p w:rsidR="00265D4C" w:rsidRPr="003633F8" w:rsidRDefault="00265D4C" w:rsidP="00265D4C">
      <w:pPr>
        <w:pStyle w:val="BodyText"/>
        <w:ind w:left="360"/>
        <w:rPr>
          <w:rFonts w:ascii="Foundry Form Sans" w:hAnsi="Foundry Form Sans"/>
          <w:szCs w:val="24"/>
          <w:u w:val="single"/>
        </w:rPr>
      </w:pPr>
    </w:p>
    <w:p w:rsidR="00265D4C" w:rsidRDefault="00265D4C" w:rsidP="00265D4C">
      <w:pPr>
        <w:pStyle w:val="BodyText"/>
        <w:ind w:left="360"/>
        <w:rPr>
          <w:rFonts w:ascii="Foundry Form Sans" w:hAnsi="Foundry Form Sans"/>
          <w:szCs w:val="24"/>
          <w:u w:val="single"/>
        </w:rPr>
      </w:pPr>
      <w:r w:rsidRPr="003633F8">
        <w:rPr>
          <w:rFonts w:ascii="Foundry Form Sans" w:hAnsi="Foundry Form Sans"/>
          <w:szCs w:val="24"/>
          <w:u w:val="single"/>
        </w:rPr>
        <w:t xml:space="preserve">Level </w:t>
      </w:r>
      <w:r w:rsidR="007A2557">
        <w:rPr>
          <w:rFonts w:ascii="Foundry Form Sans" w:hAnsi="Foundry Form Sans"/>
          <w:szCs w:val="24"/>
          <w:u w:val="single"/>
        </w:rPr>
        <w:t>2</w:t>
      </w:r>
      <w:r w:rsidRPr="003633F8">
        <w:rPr>
          <w:rFonts w:ascii="Foundry Form Sans" w:hAnsi="Foundry Form Sans"/>
          <w:szCs w:val="24"/>
          <w:u w:val="single"/>
        </w:rPr>
        <w:t xml:space="preserve"> indicators of effective performance</w:t>
      </w:r>
    </w:p>
    <w:p w:rsidR="007A2557" w:rsidRPr="003633F8" w:rsidRDefault="007A2557" w:rsidP="00265D4C">
      <w:pPr>
        <w:pStyle w:val="BodyText"/>
        <w:ind w:left="360"/>
        <w:rPr>
          <w:rFonts w:ascii="Foundry Form Sans" w:hAnsi="Foundry Form Sans"/>
          <w:szCs w:val="24"/>
          <w:u w:val="single"/>
        </w:rPr>
      </w:pP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Prioritises work in line with key team or project deliverables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Makes contingency plans to account for changing work priorities, deadlines and milestones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>Identifies and consults with sponsors or stakeholders in planning work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Pays close attention to detail, ensuring team’s work is delivered to a high standard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Negotiates realistic timescales for work delivery, ensuring team deliverables can be met </w:t>
      </w:r>
    </w:p>
    <w:p w:rsidR="00265D4C" w:rsidRDefault="00265D4C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265D4C" w:rsidRDefault="00265D4C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3633F8">
        <w:rPr>
          <w:rFonts w:ascii="Foundry Form Sans" w:hAnsi="Foundry Form Sans"/>
          <w:b/>
          <w:szCs w:val="24"/>
        </w:rPr>
        <w:t>Building and managing relationships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</w:rPr>
      </w:pPr>
      <w:r w:rsidRPr="003633F8">
        <w:rPr>
          <w:rFonts w:ascii="Foundry Form Sans" w:hAnsi="Foundry Form Sans"/>
          <w:szCs w:val="24"/>
        </w:rPr>
        <w:t xml:space="preserve">…Is developing rapport and working effectively with a diverse range of people, sharing knowledge and skills to deliver shared goals. </w:t>
      </w: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  <w:u w:val="single"/>
        </w:rPr>
      </w:pPr>
    </w:p>
    <w:p w:rsidR="003633F8" w:rsidRPr="003633F8" w:rsidRDefault="003633F8" w:rsidP="003633F8">
      <w:pPr>
        <w:pStyle w:val="BodyText"/>
        <w:ind w:left="360"/>
        <w:rPr>
          <w:rFonts w:ascii="Foundry Form Sans" w:hAnsi="Foundry Form Sans"/>
          <w:szCs w:val="24"/>
          <w:u w:val="single"/>
        </w:rPr>
      </w:pPr>
      <w:r w:rsidRPr="003633F8">
        <w:rPr>
          <w:rFonts w:ascii="Foundry Form Sans" w:hAnsi="Foundry Form Sans"/>
          <w:szCs w:val="24"/>
          <w:u w:val="single"/>
        </w:rPr>
        <w:t xml:space="preserve">Level </w:t>
      </w:r>
      <w:r w:rsidR="007A2557">
        <w:rPr>
          <w:rFonts w:ascii="Foundry Form Sans" w:hAnsi="Foundry Form Sans"/>
          <w:szCs w:val="24"/>
          <w:u w:val="single"/>
        </w:rPr>
        <w:t>2</w:t>
      </w:r>
      <w:r w:rsidRPr="003633F8">
        <w:rPr>
          <w:rFonts w:ascii="Foundry Form Sans" w:hAnsi="Foundry Form Sans"/>
          <w:szCs w:val="24"/>
          <w:u w:val="single"/>
        </w:rPr>
        <w:t xml:space="preserve"> indicators of effective performance</w:t>
      </w:r>
    </w:p>
    <w:p w:rsidR="007A2557" w:rsidRPr="007A2557" w:rsidRDefault="007A2557" w:rsidP="003633F8">
      <w:pPr>
        <w:pStyle w:val="BodyText"/>
        <w:ind w:left="360"/>
        <w:rPr>
          <w:rFonts w:ascii="Foundry Form Sans" w:hAnsi="Foundry Form Sans"/>
          <w:szCs w:val="24"/>
        </w:rPr>
      </w:pP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Develops new professional relationships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Understands the needs of others, the constraints they face and the levers to their engagement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Understands differences, anticipates areas of conflict and </w:t>
      </w:r>
      <w:proofErr w:type="gramStart"/>
      <w:r w:rsidRPr="008A065A">
        <w:rPr>
          <w:rFonts w:ascii="Foundry Form Sans" w:hAnsi="Foundry Form Sans"/>
          <w:sz w:val="24"/>
          <w:szCs w:val="24"/>
        </w:rPr>
        <w:t>takes action</w:t>
      </w:r>
      <w:proofErr w:type="gramEnd"/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Fosters an environment where others feel respected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>Identifies opportunities for joint working to minimise duplication and deliver shared goals</w:t>
      </w:r>
    </w:p>
    <w:p w:rsidR="00274039" w:rsidRDefault="00274039" w:rsidP="005128A1">
      <w:pPr>
        <w:pStyle w:val="BodyText"/>
        <w:ind w:left="360" w:firstLine="720"/>
        <w:rPr>
          <w:rFonts w:ascii="Foundry Form Sans" w:hAnsi="Foundry Form Sans"/>
          <w:b/>
          <w:szCs w:val="24"/>
        </w:rPr>
      </w:pPr>
    </w:p>
    <w:p w:rsidR="005128A1" w:rsidRDefault="005128A1" w:rsidP="005128A1">
      <w:pPr>
        <w:pStyle w:val="BodyText"/>
        <w:ind w:left="360" w:firstLine="720"/>
        <w:rPr>
          <w:rFonts w:ascii="Foundry Form Sans" w:hAnsi="Foundry Form Sans"/>
          <w:b/>
          <w:szCs w:val="24"/>
        </w:rPr>
      </w:pPr>
    </w:p>
    <w:p w:rsidR="003633F8" w:rsidRDefault="00657DE6" w:rsidP="003633F8">
      <w:pPr>
        <w:pStyle w:val="BodyText"/>
        <w:ind w:left="360"/>
        <w:rPr>
          <w:rFonts w:ascii="Foundry Form Sans" w:hAnsi="Foundry Form Sans"/>
          <w:b/>
          <w:szCs w:val="24"/>
        </w:rPr>
      </w:pPr>
      <w:r>
        <w:rPr>
          <w:rFonts w:ascii="Foundry Form Sans" w:hAnsi="Foundry Form Sans"/>
          <w:b/>
          <w:szCs w:val="24"/>
        </w:rPr>
        <w:br w:type="page"/>
      </w:r>
      <w:r w:rsidR="00274039">
        <w:rPr>
          <w:rFonts w:ascii="Foundry Form Sans" w:hAnsi="Foundry Form Sans"/>
          <w:b/>
          <w:szCs w:val="24"/>
        </w:rPr>
        <w:lastRenderedPageBreak/>
        <w:t>Communicating and influencing</w:t>
      </w:r>
    </w:p>
    <w:p w:rsidR="00274039" w:rsidRDefault="00274039" w:rsidP="00274039">
      <w:pPr>
        <w:pStyle w:val="BodyText"/>
        <w:ind w:left="360"/>
        <w:rPr>
          <w:rFonts w:ascii="Foundry Form Sans" w:hAnsi="Foundry Form Sans"/>
          <w:b/>
          <w:szCs w:val="24"/>
        </w:rPr>
      </w:pPr>
    </w:p>
    <w:p w:rsidR="00274039" w:rsidRPr="00274039" w:rsidRDefault="00274039" w:rsidP="00274039">
      <w:pPr>
        <w:pStyle w:val="BodyText"/>
        <w:ind w:left="360"/>
        <w:rPr>
          <w:rFonts w:ascii="Foundry Form Sans" w:hAnsi="Foundry Form Sans"/>
          <w:szCs w:val="24"/>
          <w:u w:val="single"/>
        </w:rPr>
      </w:pPr>
      <w:r w:rsidRPr="00274039">
        <w:rPr>
          <w:rFonts w:ascii="Foundry Form Sans" w:hAnsi="Foundry Form Sans"/>
          <w:szCs w:val="24"/>
          <w:u w:val="single"/>
        </w:rPr>
        <w:t xml:space="preserve">Level </w:t>
      </w:r>
      <w:r w:rsidR="007A2557">
        <w:rPr>
          <w:rFonts w:ascii="Foundry Form Sans" w:hAnsi="Foundry Form Sans"/>
          <w:szCs w:val="24"/>
          <w:u w:val="single"/>
        </w:rPr>
        <w:t>2</w:t>
      </w:r>
      <w:r w:rsidRPr="00274039">
        <w:rPr>
          <w:rFonts w:ascii="Foundry Form Sans" w:hAnsi="Foundry Form Sans"/>
          <w:szCs w:val="24"/>
          <w:u w:val="single"/>
        </w:rPr>
        <w:t xml:space="preserve"> indicators of effective performance</w:t>
      </w:r>
    </w:p>
    <w:p w:rsidR="007A2557" w:rsidRPr="007A2557" w:rsidRDefault="007A2557" w:rsidP="003646D1">
      <w:pPr>
        <w:pStyle w:val="BodyText"/>
        <w:rPr>
          <w:rFonts w:ascii="Foundry Form Sans" w:hAnsi="Foundry Form Sans"/>
          <w:szCs w:val="24"/>
        </w:rPr>
      </w:pP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Communicates openly and inclusively with internal and external stakeholders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Clearly articulates the key points of an argument, both in verbal and written communication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Persuades others, using </w:t>
      </w:r>
      <w:proofErr w:type="gramStart"/>
      <w:r w:rsidRPr="008A065A">
        <w:rPr>
          <w:rFonts w:ascii="Foundry Form Sans" w:hAnsi="Foundry Form Sans"/>
          <w:sz w:val="24"/>
          <w:szCs w:val="24"/>
        </w:rPr>
        <w:t>evidence based</w:t>
      </w:r>
      <w:proofErr w:type="gramEnd"/>
      <w:r w:rsidRPr="008A065A">
        <w:rPr>
          <w:rFonts w:ascii="Foundry Form Sans" w:hAnsi="Foundry Form Sans"/>
          <w:sz w:val="24"/>
          <w:szCs w:val="24"/>
        </w:rPr>
        <w:t xml:space="preserve"> knowledge, modifying approach to deliver message effectively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Challenges the views of others in an open and constructive way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Presents a credible and positive image both internally and externally </w:t>
      </w:r>
    </w:p>
    <w:p w:rsidR="003646D1" w:rsidRDefault="003646D1" w:rsidP="00904304">
      <w:pPr>
        <w:pStyle w:val="BodyText"/>
        <w:rPr>
          <w:rFonts w:ascii="Foundry Form Sans" w:hAnsi="Foundry Form Sans"/>
          <w:szCs w:val="24"/>
        </w:rPr>
      </w:pPr>
    </w:p>
    <w:p w:rsidR="003646D1" w:rsidRDefault="003646D1" w:rsidP="003646D1">
      <w:pPr>
        <w:pStyle w:val="BodyText"/>
        <w:ind w:left="360"/>
        <w:rPr>
          <w:rFonts w:ascii="Foundry Form Sans" w:hAnsi="Foundry Form Sans"/>
          <w:szCs w:val="24"/>
        </w:rPr>
      </w:pPr>
    </w:p>
    <w:p w:rsidR="003646D1" w:rsidRPr="00143619" w:rsidRDefault="003646D1" w:rsidP="003646D1">
      <w:pPr>
        <w:pStyle w:val="BodyText"/>
        <w:ind w:left="360"/>
        <w:rPr>
          <w:rFonts w:ascii="Foundry Form Sans" w:hAnsi="Foundry Form Sans"/>
          <w:b/>
          <w:szCs w:val="24"/>
        </w:rPr>
      </w:pPr>
      <w:r w:rsidRPr="00143619">
        <w:rPr>
          <w:rFonts w:ascii="Foundry Form Sans" w:hAnsi="Foundry Form Sans"/>
          <w:b/>
          <w:szCs w:val="24"/>
        </w:rPr>
        <w:t>Decision Making</w:t>
      </w:r>
    </w:p>
    <w:p w:rsidR="003646D1" w:rsidRDefault="003646D1" w:rsidP="003646D1">
      <w:pPr>
        <w:pStyle w:val="BodyText"/>
        <w:ind w:left="360"/>
        <w:rPr>
          <w:rFonts w:ascii="Foundry Form Sans" w:hAnsi="Foundry Form Sans"/>
          <w:szCs w:val="24"/>
        </w:rPr>
      </w:pPr>
    </w:p>
    <w:p w:rsidR="003646D1" w:rsidRPr="007F4A9E" w:rsidRDefault="003646D1" w:rsidP="003646D1">
      <w:pPr>
        <w:pStyle w:val="BodyText"/>
        <w:ind w:left="360"/>
        <w:rPr>
          <w:rFonts w:ascii="Foundry Form Sans" w:hAnsi="Foundry Form Sans"/>
          <w:szCs w:val="24"/>
        </w:rPr>
      </w:pPr>
      <w:r w:rsidRPr="007F4A9E">
        <w:rPr>
          <w:rFonts w:ascii="Foundry Form Sans" w:hAnsi="Foundry Form Sans"/>
          <w:szCs w:val="24"/>
        </w:rPr>
        <w:t>… is forming sound, evidence-based judgements, making choices, assessing risks to delivery, and taking accountability for results.</w:t>
      </w:r>
    </w:p>
    <w:p w:rsidR="003646D1" w:rsidRPr="00143619" w:rsidRDefault="003646D1" w:rsidP="003646D1">
      <w:pPr>
        <w:pStyle w:val="BodyText"/>
        <w:ind w:left="360"/>
        <w:rPr>
          <w:rFonts w:ascii="Foundry Form Sans" w:hAnsi="Foundry Form Sans"/>
          <w:szCs w:val="24"/>
          <w:u w:val="single"/>
        </w:rPr>
      </w:pPr>
    </w:p>
    <w:p w:rsidR="007A2557" w:rsidRDefault="003646D1" w:rsidP="003646D1">
      <w:pPr>
        <w:pStyle w:val="BodyText"/>
        <w:ind w:left="360"/>
        <w:rPr>
          <w:rFonts w:ascii="Foundry Form Sans" w:hAnsi="Foundry Form Sans"/>
          <w:szCs w:val="24"/>
          <w:u w:val="single"/>
        </w:rPr>
      </w:pPr>
      <w:r w:rsidRPr="00143619">
        <w:rPr>
          <w:rFonts w:ascii="Foundry Form Sans" w:hAnsi="Foundry Form Sans"/>
          <w:szCs w:val="24"/>
          <w:u w:val="single"/>
        </w:rPr>
        <w:t xml:space="preserve">Level </w:t>
      </w:r>
      <w:r w:rsidR="007A2557">
        <w:rPr>
          <w:rFonts w:ascii="Foundry Form Sans" w:hAnsi="Foundry Form Sans"/>
          <w:szCs w:val="24"/>
          <w:u w:val="single"/>
        </w:rPr>
        <w:t>2 indicators of effective performance</w:t>
      </w:r>
    </w:p>
    <w:p w:rsidR="003646D1" w:rsidRPr="00143619" w:rsidRDefault="003646D1" w:rsidP="003646D1">
      <w:pPr>
        <w:pStyle w:val="BodyText"/>
        <w:ind w:left="360"/>
        <w:rPr>
          <w:rFonts w:ascii="Foundry Form Sans" w:hAnsi="Foundry Form Sans"/>
          <w:szCs w:val="24"/>
          <w:u w:val="single"/>
        </w:rPr>
      </w:pP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Takes decisions as necessary </w:t>
      </w:r>
      <w:proofErr w:type="gramStart"/>
      <w:r w:rsidRPr="008A065A">
        <w:rPr>
          <w:rFonts w:ascii="Foundry Form Sans" w:hAnsi="Foundry Form Sans"/>
          <w:sz w:val="24"/>
          <w:szCs w:val="24"/>
        </w:rPr>
        <w:t>on the basis of</w:t>
      </w:r>
      <w:proofErr w:type="gramEnd"/>
      <w:r w:rsidRPr="008A065A">
        <w:rPr>
          <w:rFonts w:ascii="Foundry Form Sans" w:hAnsi="Foundry Form Sans"/>
          <w:sz w:val="24"/>
          <w:szCs w:val="24"/>
        </w:rPr>
        <w:t xml:space="preserve"> the information available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Makes decisions without unnecessarily referring to others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Involves and consults internal and external stakeholders early in decisions that impact them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Identifies potential barriers to decision making and initiates action to move a situation forward </w:t>
      </w:r>
    </w:p>
    <w:p w:rsidR="007A2557" w:rsidRPr="008A065A" w:rsidRDefault="007A2557" w:rsidP="008A065A">
      <w:pPr>
        <w:pStyle w:val="ListParagraph"/>
        <w:numPr>
          <w:ilvl w:val="0"/>
          <w:numId w:val="29"/>
        </w:numPr>
        <w:spacing w:after="0" w:line="240" w:lineRule="auto"/>
        <w:contextualSpacing/>
        <w:rPr>
          <w:rFonts w:ascii="Foundry Form Sans" w:hAnsi="Foundry Form Sans"/>
          <w:sz w:val="24"/>
          <w:szCs w:val="24"/>
        </w:rPr>
      </w:pPr>
      <w:r w:rsidRPr="008A065A">
        <w:rPr>
          <w:rFonts w:ascii="Foundry Form Sans" w:hAnsi="Foundry Form Sans"/>
          <w:sz w:val="24"/>
          <w:szCs w:val="24"/>
        </w:rPr>
        <w:t xml:space="preserve">Demonstrates awareness of the GLA’s decision making processes and how to use them </w:t>
      </w:r>
    </w:p>
    <w:bookmarkEnd w:id="0"/>
    <w:p w:rsidR="003646D1" w:rsidRDefault="003646D1" w:rsidP="003646D1">
      <w:pPr>
        <w:pStyle w:val="BodyText"/>
        <w:rPr>
          <w:rFonts w:ascii="Foundry Form Sans" w:hAnsi="Foundry Form Sans"/>
          <w:szCs w:val="24"/>
        </w:rPr>
      </w:pPr>
    </w:p>
    <w:p w:rsidR="00326BB2" w:rsidRPr="00326BB2" w:rsidRDefault="002A6A87" w:rsidP="00326BB2">
      <w:pPr>
        <w:autoSpaceDE w:val="0"/>
        <w:autoSpaceDN w:val="0"/>
        <w:adjustRightInd w:val="0"/>
        <w:rPr>
          <w:rFonts w:ascii="Foundry Form Sans" w:hAnsi="Foundry Form Sans"/>
          <w:b/>
          <w:sz w:val="24"/>
          <w:szCs w:val="24"/>
        </w:rPr>
      </w:pPr>
      <w:r w:rsidRPr="003633F8">
        <w:rPr>
          <w:rFonts w:ascii="Foundry Form Sans" w:hAnsi="Foundry Form Sans"/>
          <w:szCs w:val="24"/>
        </w:rPr>
        <w:t xml:space="preserve"> </w:t>
      </w:r>
      <w:r w:rsidR="00326BB2" w:rsidRPr="00326BB2">
        <w:rPr>
          <w:rFonts w:ascii="Foundry Form Sans" w:hAnsi="Foundry Form Sans"/>
          <w:b/>
          <w:sz w:val="24"/>
          <w:szCs w:val="24"/>
        </w:rPr>
        <w:t>Responsible Use of Resources</w:t>
      </w:r>
    </w:p>
    <w:p w:rsidR="00326BB2" w:rsidRPr="00326BB2" w:rsidRDefault="00326BB2" w:rsidP="00326BB2">
      <w:pPr>
        <w:jc w:val="both"/>
        <w:rPr>
          <w:rFonts w:ascii="Foundry Form Sans" w:hAnsi="Foundry Form Sans"/>
          <w:sz w:val="24"/>
          <w:szCs w:val="24"/>
        </w:rPr>
      </w:pPr>
      <w:r w:rsidRPr="00326BB2">
        <w:rPr>
          <w:rFonts w:ascii="Foundry Form Sans" w:hAnsi="Foundry Form Sans"/>
          <w:sz w:val="24"/>
          <w:szCs w:val="24"/>
        </w:rPr>
        <w:t>… is taking personal responsibility for using and managing resources effectively, efficiently and sustainably.</w:t>
      </w:r>
    </w:p>
    <w:p w:rsidR="00326BB2" w:rsidRPr="00326BB2" w:rsidRDefault="00326BB2" w:rsidP="00326BB2">
      <w:pPr>
        <w:autoSpaceDE w:val="0"/>
        <w:autoSpaceDN w:val="0"/>
        <w:adjustRightInd w:val="0"/>
        <w:spacing w:after="120"/>
        <w:rPr>
          <w:rFonts w:ascii="Foundry Form Sans" w:hAnsi="Foundry Form Sans"/>
          <w:b/>
          <w:sz w:val="24"/>
          <w:szCs w:val="24"/>
        </w:rPr>
      </w:pPr>
    </w:p>
    <w:p w:rsidR="00326BB2" w:rsidRPr="00326BB2" w:rsidRDefault="00326BB2" w:rsidP="00326BB2">
      <w:pPr>
        <w:autoSpaceDE w:val="0"/>
        <w:autoSpaceDN w:val="0"/>
        <w:adjustRightInd w:val="0"/>
        <w:spacing w:after="120"/>
        <w:rPr>
          <w:rFonts w:ascii="Foundry Form Sans" w:hAnsi="Foundry Form Sans"/>
          <w:sz w:val="24"/>
          <w:szCs w:val="24"/>
          <w:u w:val="single"/>
        </w:rPr>
      </w:pPr>
      <w:r w:rsidRPr="00326BB2">
        <w:rPr>
          <w:rFonts w:ascii="Foundry Form Sans" w:hAnsi="Foundry Form Sans"/>
          <w:sz w:val="24"/>
          <w:szCs w:val="24"/>
          <w:u w:val="single"/>
        </w:rPr>
        <w:t>Level 2 indicators of effective performance</w:t>
      </w:r>
    </w:p>
    <w:p w:rsidR="00326BB2" w:rsidRPr="00326BB2" w:rsidRDefault="00326BB2" w:rsidP="00326BB2">
      <w:pPr>
        <w:numPr>
          <w:ilvl w:val="0"/>
          <w:numId w:val="32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>Continually looks for opportunities to work more efficiently and sustainably</w:t>
      </w:r>
    </w:p>
    <w:p w:rsidR="00326BB2" w:rsidRPr="00326BB2" w:rsidRDefault="00326BB2" w:rsidP="00326BB2">
      <w:pPr>
        <w:numPr>
          <w:ilvl w:val="0"/>
          <w:numId w:val="32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 xml:space="preserve">Reduces team impact on the environment by implementing methods for reducing use of, reusing and recycling resources </w:t>
      </w:r>
    </w:p>
    <w:p w:rsidR="00326BB2" w:rsidRPr="00326BB2" w:rsidRDefault="00326BB2" w:rsidP="00326BB2">
      <w:pPr>
        <w:numPr>
          <w:ilvl w:val="0"/>
          <w:numId w:val="32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 xml:space="preserve">Improves local processes to maximise use of resources </w:t>
      </w:r>
    </w:p>
    <w:p w:rsidR="00326BB2" w:rsidRPr="00326BB2" w:rsidRDefault="00326BB2" w:rsidP="00326BB2">
      <w:pPr>
        <w:numPr>
          <w:ilvl w:val="0"/>
          <w:numId w:val="32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 xml:space="preserve">Monitors and stays within budget </w:t>
      </w:r>
      <w:proofErr w:type="gramStart"/>
      <w:r w:rsidRPr="00326BB2">
        <w:rPr>
          <w:rFonts w:ascii="Foundry Form Sans" w:hAnsi="Foundry Form Sans"/>
          <w:sz w:val="24"/>
          <w:lang w:eastAsia="en-GB"/>
        </w:rPr>
        <w:t>at all times</w:t>
      </w:r>
      <w:proofErr w:type="gramEnd"/>
    </w:p>
    <w:p w:rsidR="003646D1" w:rsidRPr="003633F8" w:rsidRDefault="003646D1" w:rsidP="002A6A87">
      <w:pPr>
        <w:pStyle w:val="BodyText"/>
        <w:rPr>
          <w:rFonts w:ascii="Foundry Form Sans" w:hAnsi="Foundry Form Sans"/>
          <w:szCs w:val="24"/>
        </w:rPr>
      </w:pPr>
    </w:p>
    <w:p w:rsidR="00904304" w:rsidRDefault="00904304" w:rsidP="00904304">
      <w:pPr>
        <w:rPr>
          <w:rFonts w:ascii="Arial" w:hAnsi="Arial" w:cs="Arial"/>
          <w:sz w:val="22"/>
          <w:szCs w:val="22"/>
        </w:rPr>
      </w:pPr>
      <w:bookmarkStart w:id="10" w:name="_Hlk517699650"/>
    </w:p>
    <w:p w:rsidR="00326BB2" w:rsidRDefault="00326BB2" w:rsidP="00904304">
      <w:pPr>
        <w:rPr>
          <w:rFonts w:ascii="Arial" w:hAnsi="Arial" w:cs="Arial"/>
          <w:sz w:val="22"/>
          <w:szCs w:val="22"/>
        </w:rPr>
      </w:pPr>
    </w:p>
    <w:p w:rsidR="00326BB2" w:rsidRPr="00326BB2" w:rsidRDefault="00326BB2" w:rsidP="00326BB2">
      <w:pPr>
        <w:rPr>
          <w:rFonts w:ascii="Foundry Form Sans" w:hAnsi="Foundry Form Sans"/>
          <w:b/>
          <w:bCs/>
          <w:sz w:val="24"/>
          <w:lang w:eastAsia="en-GB"/>
        </w:rPr>
      </w:pPr>
      <w:r w:rsidRPr="00326BB2">
        <w:rPr>
          <w:rFonts w:ascii="Foundry Form Sans" w:hAnsi="Foundry Form Sans"/>
          <w:b/>
          <w:bCs/>
          <w:sz w:val="24"/>
          <w:lang w:eastAsia="en-GB"/>
        </w:rPr>
        <w:t>Problem Solving</w:t>
      </w:r>
    </w:p>
    <w:p w:rsidR="00326BB2" w:rsidRPr="00326BB2" w:rsidRDefault="00326BB2" w:rsidP="00326BB2">
      <w:p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 xml:space="preserve">… is analysing and interpreting situations from a variety of viewpoints and finding creative, workable and timely solutions. </w:t>
      </w:r>
    </w:p>
    <w:p w:rsidR="00326BB2" w:rsidRPr="00326BB2" w:rsidRDefault="00326BB2" w:rsidP="00326BB2">
      <w:pPr>
        <w:rPr>
          <w:rFonts w:ascii="Foundry Form Sans" w:hAnsi="Foundry Form Sans"/>
          <w:sz w:val="24"/>
          <w:lang w:eastAsia="en-GB"/>
        </w:rPr>
      </w:pPr>
    </w:p>
    <w:p w:rsidR="00326BB2" w:rsidRPr="00326BB2" w:rsidRDefault="00326BB2" w:rsidP="00326BB2">
      <w:p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bCs/>
          <w:sz w:val="24"/>
          <w:u w:val="single"/>
          <w:lang w:eastAsia="en-GB"/>
        </w:rPr>
        <w:t>Level 2 indicators of effective performance</w:t>
      </w:r>
    </w:p>
    <w:p w:rsidR="00326BB2" w:rsidRPr="00326BB2" w:rsidRDefault="00326BB2" w:rsidP="00326BB2">
      <w:pPr>
        <w:rPr>
          <w:rFonts w:ascii="Foundry Form Sans" w:hAnsi="Foundry Form Sans"/>
          <w:sz w:val="24"/>
          <w:lang w:eastAsia="en-GB"/>
        </w:rPr>
      </w:pPr>
    </w:p>
    <w:p w:rsidR="00326BB2" w:rsidRPr="00326BB2" w:rsidRDefault="00326BB2" w:rsidP="00326BB2">
      <w:pPr>
        <w:numPr>
          <w:ilvl w:val="0"/>
          <w:numId w:val="31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>Processes and distils a variety of information to understand a problem fully</w:t>
      </w:r>
    </w:p>
    <w:p w:rsidR="00326BB2" w:rsidRPr="00326BB2" w:rsidRDefault="00326BB2" w:rsidP="00326BB2">
      <w:pPr>
        <w:numPr>
          <w:ilvl w:val="0"/>
          <w:numId w:val="31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lastRenderedPageBreak/>
        <w:t>Proposes options for solutions to presented problems</w:t>
      </w:r>
    </w:p>
    <w:p w:rsidR="00326BB2" w:rsidRPr="00326BB2" w:rsidRDefault="00326BB2" w:rsidP="00326BB2">
      <w:pPr>
        <w:numPr>
          <w:ilvl w:val="0"/>
          <w:numId w:val="31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>Builds on the ideas of others to encourage creative problem solving</w:t>
      </w:r>
    </w:p>
    <w:p w:rsidR="00326BB2" w:rsidRPr="00326BB2" w:rsidRDefault="00326BB2" w:rsidP="00326BB2">
      <w:pPr>
        <w:numPr>
          <w:ilvl w:val="0"/>
          <w:numId w:val="31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>Thinks laterally about own work, considering different ways to approach problems</w:t>
      </w:r>
    </w:p>
    <w:p w:rsidR="00326BB2" w:rsidRPr="00326BB2" w:rsidRDefault="00326BB2" w:rsidP="00326BB2">
      <w:pPr>
        <w:numPr>
          <w:ilvl w:val="0"/>
          <w:numId w:val="31"/>
        </w:numPr>
        <w:rPr>
          <w:rFonts w:ascii="Foundry Form Sans" w:hAnsi="Foundry Form Sans"/>
          <w:sz w:val="24"/>
          <w:lang w:eastAsia="en-GB"/>
        </w:rPr>
      </w:pPr>
      <w:r w:rsidRPr="00326BB2">
        <w:rPr>
          <w:rFonts w:ascii="Foundry Form Sans" w:hAnsi="Foundry Form Sans"/>
          <w:sz w:val="24"/>
          <w:lang w:eastAsia="en-GB"/>
        </w:rPr>
        <w:t>Seeks the opinions and experiences of others to understand different approaches to problem solving</w:t>
      </w:r>
    </w:p>
    <w:p w:rsidR="00326BB2" w:rsidRDefault="00326BB2" w:rsidP="00904304">
      <w:pPr>
        <w:rPr>
          <w:rFonts w:ascii="Arial" w:hAnsi="Arial" w:cs="Arial"/>
          <w:sz w:val="22"/>
          <w:szCs w:val="22"/>
        </w:rPr>
      </w:pPr>
    </w:p>
    <w:p w:rsidR="005128A1" w:rsidRDefault="005128A1" w:rsidP="00904304">
      <w:pPr>
        <w:rPr>
          <w:rFonts w:ascii="Arial" w:hAnsi="Arial" w:cs="Arial"/>
          <w:sz w:val="22"/>
          <w:szCs w:val="22"/>
        </w:rPr>
      </w:pPr>
    </w:p>
    <w:bookmarkEnd w:id="10"/>
    <w:p w:rsidR="003646D1" w:rsidRPr="00274039" w:rsidRDefault="003646D1" w:rsidP="003646D1">
      <w:pPr>
        <w:pStyle w:val="BodyText"/>
        <w:rPr>
          <w:rFonts w:ascii="Foundry Form Sans" w:hAnsi="Foundry Form Sans"/>
          <w:szCs w:val="24"/>
        </w:rPr>
      </w:pPr>
    </w:p>
    <w:sectPr w:rsidR="003646D1" w:rsidRPr="00274039" w:rsidSect="003E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77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0AB" w:rsidRDefault="006310AB">
      <w:r>
        <w:separator/>
      </w:r>
    </w:p>
  </w:endnote>
  <w:endnote w:type="continuationSeparator" w:id="0">
    <w:p w:rsidR="006310AB" w:rsidRDefault="0063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3E" w:rsidRDefault="00F34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1BF" w:rsidRPr="003E51BF" w:rsidRDefault="003E51BF">
    <w:pPr>
      <w:pStyle w:val="Footer"/>
      <w:jc w:val="center"/>
      <w:rPr>
        <w:rFonts w:ascii="Foundry Form Sans" w:hAnsi="Foundry Form Sans"/>
      </w:rPr>
    </w:pPr>
    <w:r w:rsidRPr="003E51BF">
      <w:rPr>
        <w:rFonts w:ascii="Foundry Form Sans" w:hAnsi="Foundry Form Sans"/>
      </w:rPr>
      <w:t xml:space="preserve">Page </w:t>
    </w:r>
    <w:r w:rsidRPr="003E51BF">
      <w:rPr>
        <w:rFonts w:ascii="Foundry Form Sans" w:hAnsi="Foundry Form Sans"/>
        <w:b/>
        <w:bCs/>
      </w:rPr>
      <w:fldChar w:fldCharType="begin"/>
    </w:r>
    <w:r w:rsidRPr="003E51BF">
      <w:rPr>
        <w:rFonts w:ascii="Foundry Form Sans" w:hAnsi="Foundry Form Sans"/>
        <w:b/>
        <w:bCs/>
      </w:rPr>
      <w:instrText xml:space="preserve"> PAGE </w:instrText>
    </w:r>
    <w:r w:rsidRPr="003E51BF">
      <w:rPr>
        <w:rFonts w:ascii="Foundry Form Sans" w:hAnsi="Foundry Form Sans"/>
        <w:b/>
        <w:bCs/>
      </w:rPr>
      <w:fldChar w:fldCharType="separate"/>
    </w:r>
    <w:r w:rsidR="00BF782B">
      <w:rPr>
        <w:rFonts w:ascii="Foundry Form Sans" w:hAnsi="Foundry Form Sans"/>
        <w:b/>
        <w:bCs/>
        <w:noProof/>
      </w:rPr>
      <w:t>5</w:t>
    </w:r>
    <w:r w:rsidRPr="003E51BF">
      <w:rPr>
        <w:rFonts w:ascii="Foundry Form Sans" w:hAnsi="Foundry Form Sans"/>
        <w:b/>
        <w:bCs/>
      </w:rPr>
      <w:fldChar w:fldCharType="end"/>
    </w:r>
    <w:r w:rsidRPr="003E51BF">
      <w:rPr>
        <w:rFonts w:ascii="Foundry Form Sans" w:hAnsi="Foundry Form Sans"/>
      </w:rPr>
      <w:t xml:space="preserve"> of </w:t>
    </w:r>
    <w:r w:rsidRPr="003E51BF">
      <w:rPr>
        <w:rFonts w:ascii="Foundry Form Sans" w:hAnsi="Foundry Form Sans"/>
        <w:b/>
        <w:bCs/>
      </w:rPr>
      <w:fldChar w:fldCharType="begin"/>
    </w:r>
    <w:r w:rsidRPr="003E51BF">
      <w:rPr>
        <w:rFonts w:ascii="Foundry Form Sans" w:hAnsi="Foundry Form Sans"/>
        <w:b/>
        <w:bCs/>
      </w:rPr>
      <w:instrText xml:space="preserve"> NUMPAGES  </w:instrText>
    </w:r>
    <w:r w:rsidRPr="003E51BF">
      <w:rPr>
        <w:rFonts w:ascii="Foundry Form Sans" w:hAnsi="Foundry Form Sans"/>
        <w:b/>
        <w:bCs/>
      </w:rPr>
      <w:fldChar w:fldCharType="separate"/>
    </w:r>
    <w:r w:rsidR="00BF782B">
      <w:rPr>
        <w:rFonts w:ascii="Foundry Form Sans" w:hAnsi="Foundry Form Sans"/>
        <w:b/>
        <w:bCs/>
        <w:noProof/>
      </w:rPr>
      <w:t>5</w:t>
    </w:r>
    <w:r w:rsidRPr="003E51BF">
      <w:rPr>
        <w:rFonts w:ascii="Foundry Form Sans" w:hAnsi="Foundry Form Sans"/>
        <w:b/>
        <w:bCs/>
      </w:rPr>
      <w:fldChar w:fldCharType="end"/>
    </w:r>
  </w:p>
  <w:p w:rsidR="003E51BF" w:rsidRDefault="003E5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3E" w:rsidRDefault="00F34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0AB" w:rsidRDefault="006310AB">
      <w:r>
        <w:separator/>
      </w:r>
    </w:p>
  </w:footnote>
  <w:footnote w:type="continuationSeparator" w:id="0">
    <w:p w:rsidR="006310AB" w:rsidRDefault="0063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3E" w:rsidRDefault="00F34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79A" w:rsidRDefault="00DA279A">
    <w:pPr>
      <w:pStyle w:val="Header"/>
    </w:pPr>
  </w:p>
  <w:p w:rsidR="00F3453E" w:rsidRDefault="00017158">
    <w:pPr>
      <w:pStyle w:val="Header"/>
    </w:pPr>
    <w:bookmarkStart w:id="11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-1501140</wp:posOffset>
          </wp:positionH>
          <wp:positionV relativeFrom="paragraph">
            <wp:posOffset>168275</wp:posOffset>
          </wp:positionV>
          <wp:extent cx="7590155" cy="10744200"/>
          <wp:effectExtent l="0" t="0" r="0" b="0"/>
          <wp:wrapNone/>
          <wp:docPr id="5" name="Picture 5" descr="GLA_Letterhe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_Letterhea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</w:p>
  <w:p w:rsidR="00F3453E" w:rsidRDefault="00F3453E">
    <w:pPr>
      <w:pStyle w:val="Header"/>
    </w:pPr>
  </w:p>
  <w:p w:rsidR="00F3453E" w:rsidRDefault="00F3453E">
    <w:pPr>
      <w:pStyle w:val="Header"/>
    </w:pPr>
  </w:p>
  <w:p w:rsidR="00F3453E" w:rsidRDefault="00F3453E">
    <w:pPr>
      <w:pStyle w:val="Header"/>
    </w:pPr>
  </w:p>
  <w:p w:rsidR="000833FE" w:rsidRDefault="000833FE">
    <w:pPr>
      <w:pStyle w:val="Header"/>
    </w:pPr>
  </w:p>
  <w:p w:rsidR="000833FE" w:rsidRDefault="000833FE">
    <w:pPr>
      <w:pStyle w:val="Header"/>
    </w:pPr>
  </w:p>
  <w:p w:rsidR="000833FE" w:rsidRDefault="00083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3E" w:rsidRDefault="00F34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8E1"/>
    <w:multiLevelType w:val="hybridMultilevel"/>
    <w:tmpl w:val="FE941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439"/>
    <w:multiLevelType w:val="hybridMultilevel"/>
    <w:tmpl w:val="F36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77D"/>
    <w:multiLevelType w:val="hybridMultilevel"/>
    <w:tmpl w:val="EC62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1BA"/>
    <w:multiLevelType w:val="hybridMultilevel"/>
    <w:tmpl w:val="EB023C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F41"/>
    <w:multiLevelType w:val="hybridMultilevel"/>
    <w:tmpl w:val="080AD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42CE"/>
    <w:multiLevelType w:val="hybridMultilevel"/>
    <w:tmpl w:val="3B4AE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3BC0"/>
    <w:multiLevelType w:val="hybridMultilevel"/>
    <w:tmpl w:val="F5788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5B7E"/>
    <w:multiLevelType w:val="hybridMultilevel"/>
    <w:tmpl w:val="76180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B22"/>
    <w:multiLevelType w:val="hybridMultilevel"/>
    <w:tmpl w:val="00C4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F2E5C"/>
    <w:multiLevelType w:val="hybridMultilevel"/>
    <w:tmpl w:val="C32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B6F1C"/>
    <w:multiLevelType w:val="hybridMultilevel"/>
    <w:tmpl w:val="95B49B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338B"/>
    <w:multiLevelType w:val="hybridMultilevel"/>
    <w:tmpl w:val="62CED202"/>
    <w:lvl w:ilvl="0" w:tplc="ADC4B8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4A4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808F5"/>
    <w:multiLevelType w:val="hybridMultilevel"/>
    <w:tmpl w:val="A17A6E1A"/>
    <w:lvl w:ilvl="0" w:tplc="41A4AFA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34534"/>
    <w:multiLevelType w:val="hybridMultilevel"/>
    <w:tmpl w:val="53A8A8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4FE"/>
    <w:multiLevelType w:val="hybridMultilevel"/>
    <w:tmpl w:val="32D8DF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96B26"/>
    <w:multiLevelType w:val="hybridMultilevel"/>
    <w:tmpl w:val="3FF04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D68DD"/>
    <w:multiLevelType w:val="hybridMultilevel"/>
    <w:tmpl w:val="4322C534"/>
    <w:lvl w:ilvl="0" w:tplc="3256988E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b/>
        <w:i w:val="0"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35689D"/>
    <w:multiLevelType w:val="hybridMultilevel"/>
    <w:tmpl w:val="1F403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523F"/>
    <w:multiLevelType w:val="hybridMultilevel"/>
    <w:tmpl w:val="DD640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D242C"/>
    <w:multiLevelType w:val="hybridMultilevel"/>
    <w:tmpl w:val="A56CD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A70EE"/>
    <w:multiLevelType w:val="multilevel"/>
    <w:tmpl w:val="3B1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B6D40"/>
    <w:multiLevelType w:val="hybridMultilevel"/>
    <w:tmpl w:val="47866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30CAB"/>
    <w:multiLevelType w:val="hybridMultilevel"/>
    <w:tmpl w:val="5B2C41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556A3"/>
    <w:multiLevelType w:val="hybridMultilevel"/>
    <w:tmpl w:val="0896C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56D3E"/>
    <w:multiLevelType w:val="hybridMultilevel"/>
    <w:tmpl w:val="593A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9019A"/>
    <w:multiLevelType w:val="hybridMultilevel"/>
    <w:tmpl w:val="5E40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872"/>
    <w:multiLevelType w:val="hybridMultilevel"/>
    <w:tmpl w:val="F296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41A23"/>
    <w:multiLevelType w:val="multilevel"/>
    <w:tmpl w:val="CF1A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8E0CDF"/>
    <w:multiLevelType w:val="hybridMultilevel"/>
    <w:tmpl w:val="D1E2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A7A1E"/>
    <w:multiLevelType w:val="hybridMultilevel"/>
    <w:tmpl w:val="5E0C859C"/>
    <w:lvl w:ilvl="0" w:tplc="49C6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E3A23"/>
    <w:multiLevelType w:val="hybridMultilevel"/>
    <w:tmpl w:val="237A5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5"/>
  </w:num>
  <w:num w:numId="5">
    <w:abstractNumId w:val="30"/>
  </w:num>
  <w:num w:numId="6">
    <w:abstractNumId w:val="21"/>
  </w:num>
  <w:num w:numId="7">
    <w:abstractNumId w:val="5"/>
  </w:num>
  <w:num w:numId="8">
    <w:abstractNumId w:val="0"/>
  </w:num>
  <w:num w:numId="9">
    <w:abstractNumId w:val="17"/>
  </w:num>
  <w:num w:numId="10">
    <w:abstractNumId w:val="7"/>
  </w:num>
  <w:num w:numId="11">
    <w:abstractNumId w:val="27"/>
  </w:num>
  <w:num w:numId="12">
    <w:abstractNumId w:val="20"/>
  </w:num>
  <w:num w:numId="13">
    <w:abstractNumId w:val="16"/>
  </w:num>
  <w:num w:numId="14">
    <w:abstractNumId w:val="15"/>
  </w:num>
  <w:num w:numId="15">
    <w:abstractNumId w:val="15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29"/>
  </w:num>
  <w:num w:numId="17">
    <w:abstractNumId w:val="26"/>
  </w:num>
  <w:num w:numId="18">
    <w:abstractNumId w:val="1"/>
  </w:num>
  <w:num w:numId="19">
    <w:abstractNumId w:val="9"/>
  </w:num>
  <w:num w:numId="20">
    <w:abstractNumId w:val="19"/>
  </w:num>
  <w:num w:numId="21">
    <w:abstractNumId w:val="18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3"/>
  </w:num>
  <w:num w:numId="27">
    <w:abstractNumId w:val="22"/>
  </w:num>
  <w:num w:numId="28">
    <w:abstractNumId w:val="23"/>
  </w:num>
  <w:num w:numId="29">
    <w:abstractNumId w:val="24"/>
  </w:num>
  <w:num w:numId="30">
    <w:abstractNumId w:val="28"/>
  </w:num>
  <w:num w:numId="31">
    <w:abstractNumId w:val="4"/>
  </w:num>
  <w:num w:numId="3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D9"/>
    <w:rsid w:val="00017158"/>
    <w:rsid w:val="000572DC"/>
    <w:rsid w:val="000833FE"/>
    <w:rsid w:val="000843A8"/>
    <w:rsid w:val="000878AA"/>
    <w:rsid w:val="000A0AA2"/>
    <w:rsid w:val="000A3F90"/>
    <w:rsid w:val="000B2874"/>
    <w:rsid w:val="000C2B11"/>
    <w:rsid w:val="000D6B11"/>
    <w:rsid w:val="000F1461"/>
    <w:rsid w:val="000F2935"/>
    <w:rsid w:val="00101FE6"/>
    <w:rsid w:val="00112710"/>
    <w:rsid w:val="00142589"/>
    <w:rsid w:val="001828B5"/>
    <w:rsid w:val="00186210"/>
    <w:rsid w:val="00210848"/>
    <w:rsid w:val="00241E57"/>
    <w:rsid w:val="002606FC"/>
    <w:rsid w:val="00265D4C"/>
    <w:rsid w:val="00274039"/>
    <w:rsid w:val="00276781"/>
    <w:rsid w:val="002771E3"/>
    <w:rsid w:val="002800C9"/>
    <w:rsid w:val="002860DD"/>
    <w:rsid w:val="00290D5D"/>
    <w:rsid w:val="00297D5C"/>
    <w:rsid w:val="002A6A87"/>
    <w:rsid w:val="002B4AA4"/>
    <w:rsid w:val="002F4FCE"/>
    <w:rsid w:val="00301A09"/>
    <w:rsid w:val="00324C4F"/>
    <w:rsid w:val="00326BB2"/>
    <w:rsid w:val="0033157D"/>
    <w:rsid w:val="00347A2D"/>
    <w:rsid w:val="003633F8"/>
    <w:rsid w:val="003646D1"/>
    <w:rsid w:val="00372A89"/>
    <w:rsid w:val="00377AB6"/>
    <w:rsid w:val="00394170"/>
    <w:rsid w:val="003A2E6F"/>
    <w:rsid w:val="003B4B71"/>
    <w:rsid w:val="003C20A8"/>
    <w:rsid w:val="003C5518"/>
    <w:rsid w:val="003E4008"/>
    <w:rsid w:val="003E51BF"/>
    <w:rsid w:val="003E599C"/>
    <w:rsid w:val="003E685F"/>
    <w:rsid w:val="003F6028"/>
    <w:rsid w:val="00405591"/>
    <w:rsid w:val="0041149A"/>
    <w:rsid w:val="00417566"/>
    <w:rsid w:val="0043065D"/>
    <w:rsid w:val="00482AFC"/>
    <w:rsid w:val="00493E13"/>
    <w:rsid w:val="004A1C6B"/>
    <w:rsid w:val="004C50CB"/>
    <w:rsid w:val="004E6667"/>
    <w:rsid w:val="00510E18"/>
    <w:rsid w:val="005128A1"/>
    <w:rsid w:val="005140CD"/>
    <w:rsid w:val="0058136E"/>
    <w:rsid w:val="005873FF"/>
    <w:rsid w:val="005A58E6"/>
    <w:rsid w:val="005F536D"/>
    <w:rsid w:val="005F7174"/>
    <w:rsid w:val="006132F8"/>
    <w:rsid w:val="006178AD"/>
    <w:rsid w:val="00622122"/>
    <w:rsid w:val="006310AB"/>
    <w:rsid w:val="00657447"/>
    <w:rsid w:val="00657DE6"/>
    <w:rsid w:val="006710D0"/>
    <w:rsid w:val="006A32E7"/>
    <w:rsid w:val="006A711D"/>
    <w:rsid w:val="006B7BA8"/>
    <w:rsid w:val="006D5CCF"/>
    <w:rsid w:val="00710000"/>
    <w:rsid w:val="0071400D"/>
    <w:rsid w:val="00732959"/>
    <w:rsid w:val="00736BB0"/>
    <w:rsid w:val="00745986"/>
    <w:rsid w:val="0075291B"/>
    <w:rsid w:val="0077083D"/>
    <w:rsid w:val="0077600D"/>
    <w:rsid w:val="00776255"/>
    <w:rsid w:val="007A2557"/>
    <w:rsid w:val="007C38A1"/>
    <w:rsid w:val="007D4B97"/>
    <w:rsid w:val="007F2E85"/>
    <w:rsid w:val="007F4A9E"/>
    <w:rsid w:val="0080416F"/>
    <w:rsid w:val="008204B1"/>
    <w:rsid w:val="00823398"/>
    <w:rsid w:val="008346BC"/>
    <w:rsid w:val="00850748"/>
    <w:rsid w:val="008800CD"/>
    <w:rsid w:val="0088540D"/>
    <w:rsid w:val="008874E5"/>
    <w:rsid w:val="008964D2"/>
    <w:rsid w:val="00897864"/>
    <w:rsid w:val="008A065A"/>
    <w:rsid w:val="008A2468"/>
    <w:rsid w:val="008B4D5C"/>
    <w:rsid w:val="008E6E66"/>
    <w:rsid w:val="008F693C"/>
    <w:rsid w:val="00904304"/>
    <w:rsid w:val="00920731"/>
    <w:rsid w:val="009548A5"/>
    <w:rsid w:val="009616BC"/>
    <w:rsid w:val="009A0097"/>
    <w:rsid w:val="009A0328"/>
    <w:rsid w:val="00A0203F"/>
    <w:rsid w:val="00A106AD"/>
    <w:rsid w:val="00A1597B"/>
    <w:rsid w:val="00A37BB8"/>
    <w:rsid w:val="00A5713A"/>
    <w:rsid w:val="00A616CE"/>
    <w:rsid w:val="00AA538D"/>
    <w:rsid w:val="00AB3084"/>
    <w:rsid w:val="00AC34D3"/>
    <w:rsid w:val="00B133FF"/>
    <w:rsid w:val="00B156C4"/>
    <w:rsid w:val="00B469A4"/>
    <w:rsid w:val="00B5585E"/>
    <w:rsid w:val="00B56C81"/>
    <w:rsid w:val="00B60D98"/>
    <w:rsid w:val="00B72A2F"/>
    <w:rsid w:val="00B776BC"/>
    <w:rsid w:val="00B844D4"/>
    <w:rsid w:val="00BD0746"/>
    <w:rsid w:val="00BF19B5"/>
    <w:rsid w:val="00BF6152"/>
    <w:rsid w:val="00BF6CCA"/>
    <w:rsid w:val="00BF782B"/>
    <w:rsid w:val="00C30B25"/>
    <w:rsid w:val="00C321EB"/>
    <w:rsid w:val="00C5040F"/>
    <w:rsid w:val="00C726CD"/>
    <w:rsid w:val="00CA3D06"/>
    <w:rsid w:val="00CD4A4F"/>
    <w:rsid w:val="00CE038B"/>
    <w:rsid w:val="00CE41D4"/>
    <w:rsid w:val="00CE694B"/>
    <w:rsid w:val="00CE713A"/>
    <w:rsid w:val="00D469D9"/>
    <w:rsid w:val="00D628F5"/>
    <w:rsid w:val="00D640C2"/>
    <w:rsid w:val="00D76B74"/>
    <w:rsid w:val="00D85E9B"/>
    <w:rsid w:val="00D96A70"/>
    <w:rsid w:val="00DA279A"/>
    <w:rsid w:val="00DC4A7F"/>
    <w:rsid w:val="00DD510B"/>
    <w:rsid w:val="00DD7695"/>
    <w:rsid w:val="00DE06EC"/>
    <w:rsid w:val="00DE3BA1"/>
    <w:rsid w:val="00E008DF"/>
    <w:rsid w:val="00E0699E"/>
    <w:rsid w:val="00E102F1"/>
    <w:rsid w:val="00E34EDD"/>
    <w:rsid w:val="00E537C8"/>
    <w:rsid w:val="00E55AAA"/>
    <w:rsid w:val="00E655CD"/>
    <w:rsid w:val="00E65D1F"/>
    <w:rsid w:val="00E7197F"/>
    <w:rsid w:val="00EB0E8E"/>
    <w:rsid w:val="00EC1708"/>
    <w:rsid w:val="00EC215B"/>
    <w:rsid w:val="00EC546A"/>
    <w:rsid w:val="00EC5E65"/>
    <w:rsid w:val="00ED21BB"/>
    <w:rsid w:val="00EE122A"/>
    <w:rsid w:val="00F3453E"/>
    <w:rsid w:val="00F70164"/>
    <w:rsid w:val="00F96E26"/>
    <w:rsid w:val="00FB4AA8"/>
    <w:rsid w:val="00FD0FF4"/>
    <w:rsid w:val="00FE322E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."/>
  <w:listSeparator w:val=","/>
  <w14:docId w14:val="49292783"/>
  <w15:chartTrackingRefBased/>
  <w15:docId w15:val="{FA6E5C75-02F2-4947-A06F-7D4C580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center"/>
      <w:outlineLvl w:val="0"/>
    </w:pPr>
    <w:rPr>
      <w:rFonts w:ascii="Foundry Form Sans" w:hAnsi="Foundry Form Sans"/>
      <w:sz w:val="5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pacing w:before="240"/>
      <w:jc w:val="center"/>
      <w:outlineLvl w:val="2"/>
    </w:pPr>
    <w:rPr>
      <w:rFonts w:ascii="Foundry Form Sans" w:hAnsi="Foundry Form Sans"/>
      <w:sz w:val="40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Foundry Form Sans" w:hAnsi="Foundry Form Sans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undry Form Sans" w:hAnsi="Foundry Form Sans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oundry Form Sans" w:hAnsi="Foundry Form Sans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Foundry Form Sans" w:hAnsi="Foundry Form Sans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-270"/>
      <w:outlineLvl w:val="8"/>
    </w:pPr>
    <w:rPr>
      <w:rFonts w:ascii="Foundry Form Sans" w:hAnsi="Foundry Form Sans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customStyle="1" w:styleId="Heading">
    <w:name w:val="Heading"/>
    <w:basedOn w:val="Normal"/>
    <w:pPr>
      <w:tabs>
        <w:tab w:val="left" w:pos="1418"/>
      </w:tabs>
      <w:spacing w:after="240"/>
      <w:jc w:val="center"/>
    </w:pPr>
    <w:rPr>
      <w:b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-270"/>
    </w:pPr>
    <w:rPr>
      <w:rFonts w:ascii="Foundry Form Sans" w:hAnsi="Foundry Form Sans"/>
      <w:sz w:val="24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napToGrid w:val="0"/>
      <w:color w:val="000000"/>
    </w:rPr>
  </w:style>
  <w:style w:type="paragraph" w:styleId="BodyTextIndent">
    <w:name w:val="Body Text Indent"/>
    <w:basedOn w:val="Normal"/>
    <w:pPr>
      <w:ind w:left="284" w:hanging="284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rFonts w:ascii="Foundry Form Sans" w:hAnsi="Foundry Form Sans"/>
      <w:sz w:val="24"/>
    </w:rPr>
  </w:style>
  <w:style w:type="paragraph" w:styleId="Caption">
    <w:name w:val="caption"/>
    <w:basedOn w:val="Normal"/>
    <w:next w:val="Normal"/>
    <w:qFormat/>
    <w:pPr>
      <w:ind w:left="-270"/>
    </w:pPr>
    <w:rPr>
      <w:rFonts w:ascii="Foundry Form Sans" w:hAnsi="Foundry Form Sans"/>
      <w:b/>
      <w:sz w:val="24"/>
    </w:rPr>
  </w:style>
  <w:style w:type="paragraph" w:styleId="PlainText">
    <w:name w:val="Plain Text"/>
    <w:basedOn w:val="Normal"/>
    <w:next w:val="Normal"/>
    <w:rPr>
      <w:rFonts w:ascii="Arial" w:hAnsi="Arial"/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xl24">
    <w:name w:val="xl2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pPr>
      <w:pBdr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pBdr>
        <w:top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pPr>
      <w:pBdr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8">
    <w:name w:val="xl38"/>
    <w:basedOn w:val="Normal"/>
    <w:pPr>
      <w:pBdr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39">
    <w:name w:val="xl39"/>
    <w:basedOn w:val="Normal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pPr>
      <w:pBdr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40"/>
      <w:szCs w:val="40"/>
    </w:rPr>
  </w:style>
  <w:style w:type="paragraph" w:customStyle="1" w:styleId="xl48">
    <w:name w:val="xl48"/>
    <w:basedOn w:val="Normal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9">
    <w:name w:val="xl49"/>
    <w:basedOn w:val="Normal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Foundry Form Sans" w:hAnsi="Foundry Form Sans"/>
      <w:b/>
      <w:sz w:val="28"/>
    </w:rPr>
  </w:style>
  <w:style w:type="paragraph" w:customStyle="1" w:styleId="DateHead">
    <w:name w:val="DateHead"/>
    <w:basedOn w:val="Normal"/>
    <w:pPr>
      <w:tabs>
        <w:tab w:val="left" w:pos="284"/>
        <w:tab w:val="left" w:pos="1260"/>
      </w:tabs>
      <w:spacing w:before="120" w:after="120" w:line="280" w:lineRule="exact"/>
    </w:pPr>
    <w:rPr>
      <w:rFonts w:ascii="Foundry Form Sans" w:hAnsi="Foundry Form Sans"/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customStyle="1" w:styleId="Subheading">
    <w:name w:val="Subheading"/>
    <w:basedOn w:val="Normal"/>
    <w:next w:val="Normal"/>
    <w:pPr>
      <w:spacing w:line="360" w:lineRule="exact"/>
    </w:pPr>
    <w:rPr>
      <w:rFonts w:ascii="Arial Black" w:hAnsi="Arial Black"/>
      <w:i/>
      <w:sz w:val="24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33F8"/>
    <w:pPr>
      <w:autoSpaceDE w:val="0"/>
      <w:autoSpaceDN w:val="0"/>
      <w:adjustRightInd w:val="0"/>
    </w:pPr>
    <w:rPr>
      <w:rFonts w:ascii="Foundry Form Sans" w:hAnsi="Foundry Form San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3E51BF"/>
    <w:rPr>
      <w:lang w:eastAsia="en-US"/>
    </w:rPr>
  </w:style>
  <w:style w:type="character" w:customStyle="1" w:styleId="BodyTextChar">
    <w:name w:val="Body Text Char"/>
    <w:link w:val="BodyText"/>
    <w:rsid w:val="003646D1"/>
    <w:rPr>
      <w:sz w:val="24"/>
      <w:lang w:eastAsia="en-US"/>
    </w:rPr>
  </w:style>
  <w:style w:type="character" w:styleId="CommentReference">
    <w:name w:val="annotation reference"/>
    <w:rsid w:val="00FE3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85A"/>
  </w:style>
  <w:style w:type="character" w:customStyle="1" w:styleId="CommentTextChar">
    <w:name w:val="Comment Text Char"/>
    <w:link w:val="CommentText"/>
    <w:rsid w:val="00FE38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385A"/>
    <w:rPr>
      <w:b/>
      <w:bCs/>
    </w:rPr>
  </w:style>
  <w:style w:type="character" w:customStyle="1" w:styleId="CommentSubjectChar">
    <w:name w:val="Comment Subject Char"/>
    <w:link w:val="CommentSubject"/>
    <w:rsid w:val="00FE385A"/>
    <w:rPr>
      <w:b/>
      <w:bCs/>
      <w:lang w:eastAsia="en-US"/>
    </w:rPr>
  </w:style>
  <w:style w:type="paragraph" w:styleId="Revision">
    <w:name w:val="Revision"/>
    <w:hidden/>
    <w:uiPriority w:val="99"/>
    <w:semiHidden/>
    <w:rsid w:val="00BF61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0BBD-F1A9-43A6-A345-40FF1A8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 APPOINTMENTS</vt:lpstr>
    </vt:vector>
  </TitlesOfParts>
  <Company>GLA</Company>
  <LinksUpToDate>false</LinksUpToDate>
  <CharactersWithSpaces>8571</CharactersWithSpaces>
  <SharedDoc>false</SharedDoc>
  <HLinks>
    <vt:vector size="6" baseType="variant">
      <vt:variant>
        <vt:i4>7143455</vt:i4>
      </vt:variant>
      <vt:variant>
        <vt:i4>10067</vt:i4>
      </vt:variant>
      <vt:variant>
        <vt:i4>1025</vt:i4>
      </vt:variant>
      <vt:variant>
        <vt:i4>1</vt:i4>
      </vt:variant>
      <vt:variant>
        <vt:lpwstr>C:\Documents and Settings\etreharne\Local Settings\Temporary Internet Files\GLA new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 APPOINTMENTS</dc:title>
  <dc:subject/>
  <dc:creator>Cbest</dc:creator>
  <cp:keywords/>
  <cp:lastModifiedBy>Shelley Graver</cp:lastModifiedBy>
  <cp:revision>4</cp:revision>
  <cp:lastPrinted>2016-06-15T14:38:00Z</cp:lastPrinted>
  <dcterms:created xsi:type="dcterms:W3CDTF">2018-08-29T15:20:00Z</dcterms:created>
  <dcterms:modified xsi:type="dcterms:W3CDTF">2018-08-29T15:32:00Z</dcterms:modified>
</cp:coreProperties>
</file>