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067"/>
        <w:gridCol w:w="206"/>
        <w:gridCol w:w="2655"/>
        <w:gridCol w:w="2039"/>
        <w:gridCol w:w="2275"/>
      </w:tblGrid>
      <w:tr w:rsidR="00303B1C" w:rsidRPr="00D459BD" w:rsidTr="00D24366">
        <w:tc>
          <w:tcPr>
            <w:tcW w:w="9242" w:type="dxa"/>
            <w:gridSpan w:val="5"/>
            <w:shd w:val="clear" w:color="auto" w:fill="D9D9D9" w:themeFill="background1" w:themeFillShade="D9"/>
            <w:vAlign w:val="center"/>
          </w:tcPr>
          <w:p w:rsidR="00303B1C" w:rsidRPr="00D459BD" w:rsidRDefault="00303B1C" w:rsidP="00D24366">
            <w:pPr>
              <w:jc w:val="center"/>
              <w:rPr>
                <w:b/>
              </w:rPr>
            </w:pPr>
          </w:p>
          <w:p w:rsidR="00303B1C" w:rsidRPr="00D459BD" w:rsidRDefault="00303B1C" w:rsidP="00D24366">
            <w:pPr>
              <w:jc w:val="center"/>
              <w:rPr>
                <w:b/>
              </w:rPr>
            </w:pPr>
            <w:r w:rsidRPr="00D459BD">
              <w:rPr>
                <w:b/>
              </w:rPr>
              <w:t>Job Description</w:t>
            </w:r>
          </w:p>
          <w:p w:rsidR="00303B1C" w:rsidRPr="00D459BD" w:rsidRDefault="00303B1C" w:rsidP="00D24366">
            <w:pPr>
              <w:jc w:val="center"/>
            </w:pPr>
          </w:p>
        </w:tc>
      </w:tr>
      <w:tr w:rsidR="00303B1C" w:rsidRPr="00D459BD" w:rsidTr="00D24366">
        <w:trPr>
          <w:trHeight w:val="471"/>
        </w:trPr>
        <w:tc>
          <w:tcPr>
            <w:tcW w:w="2273" w:type="dxa"/>
            <w:gridSpan w:val="2"/>
            <w:shd w:val="clear" w:color="auto" w:fill="D9D9D9" w:themeFill="background1" w:themeFillShade="D9"/>
            <w:vAlign w:val="center"/>
          </w:tcPr>
          <w:p w:rsidR="00303B1C" w:rsidRPr="00D459BD" w:rsidRDefault="00303B1C" w:rsidP="00D24366">
            <w:r w:rsidRPr="00D459BD">
              <w:rPr>
                <w:b/>
              </w:rPr>
              <w:t>Job Title:</w:t>
            </w:r>
          </w:p>
        </w:tc>
        <w:tc>
          <w:tcPr>
            <w:tcW w:w="6969" w:type="dxa"/>
            <w:gridSpan w:val="3"/>
            <w:vAlign w:val="center"/>
          </w:tcPr>
          <w:p w:rsidR="00303B1C" w:rsidRPr="00D459BD" w:rsidRDefault="00041812" w:rsidP="00D24366">
            <w:r>
              <w:rPr>
                <w:b/>
              </w:rPr>
              <w:t>Programme</w:t>
            </w:r>
            <w:r w:rsidR="00D459BD" w:rsidRPr="00D459BD">
              <w:rPr>
                <w:b/>
              </w:rPr>
              <w:t xml:space="preserve"> Manager</w:t>
            </w:r>
            <w:r w:rsidR="00C465C9">
              <w:rPr>
                <w:b/>
              </w:rPr>
              <w:t xml:space="preserve"> – Great Place Scheme</w:t>
            </w:r>
          </w:p>
        </w:tc>
      </w:tr>
      <w:tr w:rsidR="00D24366" w:rsidRPr="00D459BD" w:rsidTr="00D24366">
        <w:trPr>
          <w:trHeight w:val="420"/>
        </w:trPr>
        <w:tc>
          <w:tcPr>
            <w:tcW w:w="2273" w:type="dxa"/>
            <w:gridSpan w:val="2"/>
            <w:shd w:val="clear" w:color="auto" w:fill="D9D9D9" w:themeFill="background1" w:themeFillShade="D9"/>
            <w:vAlign w:val="center"/>
          </w:tcPr>
          <w:p w:rsidR="00303B1C" w:rsidRPr="00D459BD" w:rsidRDefault="00303B1C" w:rsidP="00D24366">
            <w:r w:rsidRPr="00D459BD">
              <w:rPr>
                <w:b/>
              </w:rPr>
              <w:t>Grade:</w:t>
            </w:r>
          </w:p>
        </w:tc>
        <w:tc>
          <w:tcPr>
            <w:tcW w:w="2655" w:type="dxa"/>
            <w:vAlign w:val="center"/>
          </w:tcPr>
          <w:p w:rsidR="00303B1C" w:rsidRPr="00D459BD" w:rsidRDefault="00D459BD" w:rsidP="00D24366">
            <w:r w:rsidRPr="00D459BD">
              <w:rPr>
                <w:b/>
                <w:lang w:val="en-US" w:eastAsia="en-GB"/>
              </w:rPr>
              <w:t>10</w:t>
            </w:r>
          </w:p>
        </w:tc>
        <w:tc>
          <w:tcPr>
            <w:tcW w:w="2039" w:type="dxa"/>
            <w:shd w:val="clear" w:color="auto" w:fill="D9D9D9" w:themeFill="background1" w:themeFillShade="D9"/>
            <w:vAlign w:val="center"/>
          </w:tcPr>
          <w:p w:rsidR="00303B1C" w:rsidRPr="00D459BD" w:rsidRDefault="00303B1C" w:rsidP="00D24366">
            <w:r w:rsidRPr="00D459BD">
              <w:rPr>
                <w:b/>
              </w:rPr>
              <w:t>Post No:</w:t>
            </w:r>
          </w:p>
        </w:tc>
        <w:tc>
          <w:tcPr>
            <w:tcW w:w="2275" w:type="dxa"/>
            <w:vAlign w:val="center"/>
          </w:tcPr>
          <w:p w:rsidR="00303B1C" w:rsidRPr="00106F88" w:rsidRDefault="00FE7C4D" w:rsidP="0084229E">
            <w:pPr>
              <w:rPr>
                <w:b/>
              </w:rPr>
            </w:pPr>
            <w:r w:rsidRPr="00106F88">
              <w:rPr>
                <w:b/>
              </w:rPr>
              <w:t>OPDC-GPS-PM</w:t>
            </w:r>
          </w:p>
        </w:tc>
      </w:tr>
      <w:tr w:rsidR="00303B1C" w:rsidRPr="00D459BD" w:rsidTr="00D24366">
        <w:trPr>
          <w:trHeight w:val="425"/>
        </w:trPr>
        <w:tc>
          <w:tcPr>
            <w:tcW w:w="2273" w:type="dxa"/>
            <w:gridSpan w:val="2"/>
            <w:shd w:val="clear" w:color="auto" w:fill="D9D9D9" w:themeFill="background1" w:themeFillShade="D9"/>
            <w:vAlign w:val="center"/>
          </w:tcPr>
          <w:p w:rsidR="00303B1C" w:rsidRPr="00D459BD" w:rsidRDefault="00303B1C" w:rsidP="00D24366">
            <w:r w:rsidRPr="00D459BD">
              <w:rPr>
                <w:b/>
              </w:rPr>
              <w:t>Directorate:</w:t>
            </w:r>
          </w:p>
        </w:tc>
        <w:tc>
          <w:tcPr>
            <w:tcW w:w="6969" w:type="dxa"/>
            <w:gridSpan w:val="3"/>
            <w:vAlign w:val="center"/>
          </w:tcPr>
          <w:p w:rsidR="00303B1C" w:rsidRPr="00D459BD" w:rsidRDefault="00D459BD" w:rsidP="00D24366">
            <w:pPr>
              <w:rPr>
                <w:b/>
              </w:rPr>
            </w:pPr>
            <w:r w:rsidRPr="00D459BD">
              <w:rPr>
                <w:b/>
              </w:rPr>
              <w:t>Planning</w:t>
            </w:r>
          </w:p>
        </w:tc>
      </w:tr>
      <w:tr w:rsidR="00303B1C" w:rsidRPr="00D459BD" w:rsidTr="00D24366">
        <w:tblPrEx>
          <w:tblLook w:val="0000" w:firstRow="0" w:lastRow="0" w:firstColumn="0" w:lastColumn="0" w:noHBand="0" w:noVBand="0"/>
        </w:tblPrEx>
        <w:trPr>
          <w:trHeight w:val="404"/>
        </w:trPr>
        <w:tc>
          <w:tcPr>
            <w:tcW w:w="9242" w:type="dxa"/>
            <w:gridSpan w:val="5"/>
            <w:tcBorders>
              <w:bottom w:val="single" w:sz="4" w:space="0" w:color="auto"/>
            </w:tcBorders>
            <w:vAlign w:val="center"/>
          </w:tcPr>
          <w:p w:rsidR="00303B1C" w:rsidRPr="00D459BD" w:rsidRDefault="00303B1C" w:rsidP="00D24366">
            <w:r w:rsidRPr="00D459BD">
              <w:rPr>
                <w:b/>
              </w:rPr>
              <w:t>Job Purpose</w:t>
            </w:r>
          </w:p>
        </w:tc>
      </w:tr>
      <w:tr w:rsidR="00303B1C" w:rsidRPr="00D459BD" w:rsidTr="00D24366">
        <w:tblPrEx>
          <w:tblLook w:val="0000" w:firstRow="0" w:lastRow="0" w:firstColumn="0" w:lastColumn="0" w:noHBand="0" w:noVBand="0"/>
        </w:tblPrEx>
        <w:trPr>
          <w:trHeight w:val="2829"/>
        </w:trPr>
        <w:tc>
          <w:tcPr>
            <w:tcW w:w="9242" w:type="dxa"/>
            <w:gridSpan w:val="5"/>
            <w:tcBorders>
              <w:bottom w:val="single" w:sz="4" w:space="0" w:color="auto"/>
            </w:tcBorders>
          </w:tcPr>
          <w:p w:rsidR="00303B1C" w:rsidRPr="00D459BD" w:rsidRDefault="00303B1C" w:rsidP="00D24366">
            <w:pPr>
              <w:ind w:left="108"/>
            </w:pPr>
          </w:p>
          <w:p w:rsidR="00D459BD" w:rsidRDefault="00D459BD" w:rsidP="00D459BD">
            <w:pPr>
              <w:keepNext/>
              <w:spacing w:before="40" w:after="40"/>
              <w:outlineLvl w:val="4"/>
              <w:rPr>
                <w:bCs/>
              </w:rPr>
            </w:pPr>
            <w:r w:rsidRPr="00D459BD">
              <w:rPr>
                <w:bCs/>
              </w:rPr>
              <w:t>This position is to lead OPDC’s Great Place Programme and be the key contact for this important project.</w:t>
            </w:r>
          </w:p>
          <w:p w:rsidR="00516BFB" w:rsidRPr="00D459BD" w:rsidRDefault="00516BFB" w:rsidP="00D459BD">
            <w:pPr>
              <w:keepNext/>
              <w:spacing w:before="40" w:after="40"/>
              <w:outlineLvl w:val="4"/>
              <w:rPr>
                <w:bCs/>
              </w:rPr>
            </w:pPr>
          </w:p>
          <w:p w:rsidR="00DF1E14" w:rsidRPr="00D459BD" w:rsidRDefault="00516BFB" w:rsidP="00D459BD">
            <w:pPr>
              <w:keepNext/>
              <w:spacing w:before="40" w:after="40"/>
              <w:outlineLvl w:val="4"/>
              <w:rPr>
                <w:bCs/>
              </w:rPr>
            </w:pPr>
            <w:r>
              <w:rPr>
                <w:bCs/>
              </w:rPr>
              <w:t xml:space="preserve">To be the lead officer in shaping OPDC’s world class, participatory programme that will uncover, connect and showcase the culture, creativity and heritage of Park Royal and help shape the future of Old Oak.  To work with the local communities and stakeholders to develop and deliver </w:t>
            </w:r>
            <w:r w:rsidR="004F64F3">
              <w:rPr>
                <w:bCs/>
              </w:rPr>
              <w:t xml:space="preserve">a </w:t>
            </w:r>
            <w:r w:rsidR="00A619FD">
              <w:rPr>
                <w:bCs/>
              </w:rPr>
              <w:t>high-quality</w:t>
            </w:r>
            <w:r w:rsidR="004F64F3">
              <w:rPr>
                <w:bCs/>
              </w:rPr>
              <w:t xml:space="preserve"> </w:t>
            </w:r>
            <w:r>
              <w:rPr>
                <w:bCs/>
              </w:rPr>
              <w:t>programme over the next 3 years</w:t>
            </w:r>
            <w:r w:rsidR="00C465C9">
              <w:rPr>
                <w:bCs/>
              </w:rPr>
              <w:t>.</w:t>
            </w:r>
            <w:r>
              <w:rPr>
                <w:bCs/>
              </w:rPr>
              <w:t xml:space="preserve"> </w:t>
            </w:r>
          </w:p>
          <w:p w:rsidR="00303B1C" w:rsidRPr="00D459BD" w:rsidRDefault="00303B1C" w:rsidP="00712BD4">
            <w:pPr>
              <w:spacing w:line="276" w:lineRule="auto"/>
            </w:pPr>
          </w:p>
        </w:tc>
      </w:tr>
      <w:tr w:rsidR="00303B1C" w:rsidRPr="00D459BD" w:rsidTr="00D24366">
        <w:tblPrEx>
          <w:tblLook w:val="0000" w:firstRow="0" w:lastRow="0" w:firstColumn="0" w:lastColumn="0" w:noHBand="0" w:noVBand="0"/>
        </w:tblPrEx>
        <w:trPr>
          <w:trHeight w:val="570"/>
        </w:trPr>
        <w:tc>
          <w:tcPr>
            <w:tcW w:w="9242" w:type="dxa"/>
            <w:gridSpan w:val="5"/>
            <w:shd w:val="clear" w:color="auto" w:fill="D9D9D9" w:themeFill="background1" w:themeFillShade="D9"/>
            <w:vAlign w:val="center"/>
          </w:tcPr>
          <w:p w:rsidR="00303B1C" w:rsidRPr="00D459BD" w:rsidRDefault="00303B1C" w:rsidP="00D24366">
            <w:r w:rsidRPr="00D459BD">
              <w:t xml:space="preserve">   </w:t>
            </w:r>
            <w:r w:rsidRPr="00D459BD">
              <w:rPr>
                <w:b/>
              </w:rPr>
              <w:t>Principal accountabilities</w:t>
            </w:r>
          </w:p>
        </w:tc>
      </w:tr>
      <w:tr w:rsidR="00303B1C" w:rsidRPr="00D459BD" w:rsidTr="000E5555">
        <w:tblPrEx>
          <w:tblLook w:val="0000" w:firstRow="0" w:lastRow="0" w:firstColumn="0" w:lastColumn="0" w:noHBand="0" w:noVBand="0"/>
        </w:tblPrEx>
        <w:trPr>
          <w:trHeight w:val="3815"/>
        </w:trPr>
        <w:tc>
          <w:tcPr>
            <w:tcW w:w="9242" w:type="dxa"/>
            <w:gridSpan w:val="5"/>
            <w:tcBorders>
              <w:bottom w:val="single" w:sz="4" w:space="0" w:color="auto"/>
            </w:tcBorders>
          </w:tcPr>
          <w:p w:rsidR="00303B1C" w:rsidRPr="00D459BD" w:rsidRDefault="00303B1C" w:rsidP="00D24366">
            <w:pPr>
              <w:ind w:left="720"/>
              <w:contextualSpacing/>
              <w:jc w:val="both"/>
              <w:rPr>
                <w:rFonts w:eastAsia="Calibri"/>
              </w:rPr>
            </w:pPr>
          </w:p>
          <w:p w:rsidR="00D459BD" w:rsidRPr="00D459BD" w:rsidRDefault="00041812" w:rsidP="00D459BD">
            <w:pPr>
              <w:pStyle w:val="ListParagraph"/>
              <w:numPr>
                <w:ilvl w:val="0"/>
                <w:numId w:val="5"/>
              </w:numPr>
            </w:pPr>
            <w:r>
              <w:t>To lead the Great Place Programme</w:t>
            </w:r>
            <w:r w:rsidR="00D459BD" w:rsidRPr="00D459BD">
              <w:t xml:space="preserve"> </w:t>
            </w:r>
            <w:r>
              <w:t xml:space="preserve">and to establish clear governance arrangements to facilitate the </w:t>
            </w:r>
            <w:r w:rsidR="00D459BD" w:rsidRPr="00D459BD">
              <w:t xml:space="preserve">development and delivery </w:t>
            </w:r>
            <w:r>
              <w:t>of</w:t>
            </w:r>
            <w:r w:rsidR="00D459BD" w:rsidRPr="00D459BD">
              <w:t xml:space="preserve"> the </w:t>
            </w:r>
            <w:proofErr w:type="gramStart"/>
            <w:r w:rsidR="00D459BD" w:rsidRPr="00D459BD">
              <w:t>three year</w:t>
            </w:r>
            <w:proofErr w:type="gramEnd"/>
            <w:r w:rsidR="00D459BD" w:rsidRPr="00D459BD">
              <w:t xml:space="preserve"> programme </w:t>
            </w:r>
            <w:r w:rsidR="008377FB">
              <w:t>to</w:t>
            </w:r>
            <w:r w:rsidR="00D459BD" w:rsidRPr="00D459BD">
              <w:t xml:space="preserve"> ensure success and timely delivery on budget. </w:t>
            </w:r>
          </w:p>
          <w:p w:rsidR="00D459BD" w:rsidRPr="00D459BD" w:rsidRDefault="00D459BD" w:rsidP="00D459BD">
            <w:pPr>
              <w:pStyle w:val="ListParagraph"/>
            </w:pPr>
          </w:p>
          <w:p w:rsidR="00D459BD" w:rsidRPr="00D459BD" w:rsidRDefault="00D459BD" w:rsidP="00D459BD">
            <w:pPr>
              <w:pStyle w:val="ListParagraph"/>
              <w:numPr>
                <w:ilvl w:val="0"/>
                <w:numId w:val="5"/>
              </w:numPr>
            </w:pPr>
            <w:r w:rsidRPr="00D459BD">
              <w:t xml:space="preserve">To </w:t>
            </w:r>
            <w:r w:rsidR="00041812">
              <w:t>procure and manage</w:t>
            </w:r>
            <w:r w:rsidRPr="00D459BD">
              <w:t xml:space="preserve"> </w:t>
            </w:r>
            <w:r w:rsidR="00041812">
              <w:t>consultants to support</w:t>
            </w:r>
            <w:r w:rsidRPr="00D459BD">
              <w:t xml:space="preserve"> the highest quality of </w:t>
            </w:r>
            <w:r w:rsidR="00510659">
              <w:t xml:space="preserve">programme </w:t>
            </w:r>
            <w:r w:rsidRPr="00D459BD">
              <w:t xml:space="preserve">curation </w:t>
            </w:r>
            <w:r w:rsidR="00041812">
              <w:t>and individual project quality is achieved</w:t>
            </w:r>
            <w:r w:rsidRPr="00D459BD">
              <w:t xml:space="preserve"> </w:t>
            </w:r>
            <w:r w:rsidR="00041812">
              <w:t>and the Great Place Programme</w:t>
            </w:r>
            <w:r w:rsidRPr="00D459BD">
              <w:t xml:space="preserve"> objectives </w:t>
            </w:r>
            <w:r w:rsidR="00041812">
              <w:t xml:space="preserve">are </w:t>
            </w:r>
            <w:r w:rsidRPr="00D459BD">
              <w:t>met</w:t>
            </w:r>
            <w:r w:rsidR="00510659">
              <w:t>.</w:t>
            </w:r>
          </w:p>
          <w:p w:rsidR="00D459BD" w:rsidRPr="00D459BD" w:rsidRDefault="00D459BD" w:rsidP="00D459BD">
            <w:pPr>
              <w:pStyle w:val="ListParagraph"/>
            </w:pPr>
          </w:p>
          <w:p w:rsidR="00D459BD" w:rsidRPr="00D459BD" w:rsidRDefault="00D459BD" w:rsidP="00287B6C">
            <w:pPr>
              <w:pStyle w:val="ListParagraph"/>
              <w:numPr>
                <w:ilvl w:val="0"/>
                <w:numId w:val="5"/>
              </w:numPr>
            </w:pPr>
            <w:r w:rsidRPr="00D459BD">
              <w:t xml:space="preserve">To co- develop and lead </w:t>
            </w:r>
            <w:r w:rsidR="004F64F3">
              <w:t xml:space="preserve">high quality, well designed </w:t>
            </w:r>
            <w:r w:rsidRPr="00D459BD">
              <w:t>programmes, projects, and initiatives with a range of partners including local</w:t>
            </w:r>
            <w:r w:rsidR="008377FB">
              <w:t xml:space="preserve"> </w:t>
            </w:r>
            <w:r w:rsidR="00287B6C">
              <w:t>stakeholders</w:t>
            </w:r>
            <w:r w:rsidRPr="00D459BD">
              <w:t xml:space="preserve"> as part of the Great Place scheme </w:t>
            </w:r>
            <w:bookmarkStart w:id="0" w:name="_GoBack"/>
            <w:bookmarkEnd w:id="0"/>
          </w:p>
          <w:p w:rsidR="00287B6C" w:rsidRDefault="00287B6C" w:rsidP="00287B6C">
            <w:pPr>
              <w:pStyle w:val="ListParagraph"/>
            </w:pPr>
          </w:p>
          <w:p w:rsidR="00640504" w:rsidRDefault="00287B6C" w:rsidP="00640504">
            <w:pPr>
              <w:pStyle w:val="ListParagraph"/>
              <w:numPr>
                <w:ilvl w:val="0"/>
                <w:numId w:val="5"/>
              </w:numPr>
            </w:pPr>
            <w:r>
              <w:t xml:space="preserve">To </w:t>
            </w:r>
            <w:r w:rsidR="00041812">
              <w:t>realise the place making benefits by managing and delivering physical interventions including small scale public realm projects, and the refit</w:t>
            </w:r>
            <w:r w:rsidR="00510659">
              <w:t xml:space="preserve"> and opening of the Great Place</w:t>
            </w:r>
            <w:r w:rsidR="00041812">
              <w:t xml:space="preserve"> Hub. </w:t>
            </w:r>
          </w:p>
          <w:p w:rsidR="00041812" w:rsidRDefault="00041812" w:rsidP="00041812"/>
          <w:p w:rsidR="00640504" w:rsidRDefault="00640504" w:rsidP="00D459BD">
            <w:pPr>
              <w:pStyle w:val="ListParagraph"/>
              <w:numPr>
                <w:ilvl w:val="0"/>
                <w:numId w:val="5"/>
              </w:numPr>
            </w:pPr>
            <w:r>
              <w:t xml:space="preserve">To ensure that the project contributes towards raising the profile of the </w:t>
            </w:r>
            <w:r w:rsidR="0085374D">
              <w:t xml:space="preserve">Old Oak and Park Royal </w:t>
            </w:r>
            <w:r>
              <w:t>area and making a destination</w:t>
            </w:r>
          </w:p>
          <w:p w:rsidR="00640504" w:rsidRDefault="00640504" w:rsidP="00640504">
            <w:pPr>
              <w:pStyle w:val="ListParagraph"/>
            </w:pPr>
          </w:p>
          <w:p w:rsidR="00447113" w:rsidRDefault="00447113" w:rsidP="00447113">
            <w:pPr>
              <w:pStyle w:val="ListParagraph"/>
              <w:numPr>
                <w:ilvl w:val="0"/>
                <w:numId w:val="5"/>
              </w:numPr>
            </w:pPr>
            <w:r>
              <w:t>To ensure that training opportunities in the cultural, heritage and creative sectors are created for local people and businesses with tangible benefits for our diverse communities are provided.</w:t>
            </w:r>
            <w:r w:rsidR="007E04D5">
              <w:t xml:space="preserve"> </w:t>
            </w:r>
          </w:p>
          <w:p w:rsidR="007E04D5" w:rsidRDefault="007E04D5" w:rsidP="009A2A45">
            <w:pPr>
              <w:pStyle w:val="ListParagraph"/>
            </w:pPr>
          </w:p>
          <w:p w:rsidR="007E04D5" w:rsidRDefault="007E04D5" w:rsidP="00447113">
            <w:pPr>
              <w:pStyle w:val="ListParagraph"/>
              <w:numPr>
                <w:ilvl w:val="0"/>
                <w:numId w:val="5"/>
              </w:numPr>
            </w:pPr>
            <w:r>
              <w:t xml:space="preserve">To ensure local </w:t>
            </w:r>
            <w:r w:rsidR="009A2A45">
              <w:t>communities</w:t>
            </w:r>
            <w:r>
              <w:t xml:space="preserve"> and volunteers </w:t>
            </w:r>
            <w:proofErr w:type="gramStart"/>
            <w:r>
              <w:t xml:space="preserve">are </w:t>
            </w:r>
            <w:r w:rsidR="009A2A45">
              <w:t>able to</w:t>
            </w:r>
            <w:proofErr w:type="gramEnd"/>
            <w:r w:rsidR="009A2A45">
              <w:t xml:space="preserve"> effectively participate and contribute to the programme.</w:t>
            </w:r>
          </w:p>
          <w:p w:rsidR="00447113" w:rsidRDefault="00447113" w:rsidP="00510659">
            <w:pPr>
              <w:pStyle w:val="ListParagraph"/>
            </w:pPr>
          </w:p>
          <w:p w:rsidR="000E5555" w:rsidRDefault="000E5555" w:rsidP="00510659">
            <w:pPr>
              <w:pStyle w:val="ListParagraph"/>
            </w:pPr>
          </w:p>
          <w:p w:rsidR="00447113" w:rsidRDefault="00447113" w:rsidP="007E04D5">
            <w:pPr>
              <w:pStyle w:val="ListParagraph"/>
              <w:numPr>
                <w:ilvl w:val="0"/>
                <w:numId w:val="5"/>
              </w:numPr>
            </w:pPr>
            <w:r>
              <w:lastRenderedPageBreak/>
              <w:t>To s</w:t>
            </w:r>
            <w:r w:rsidRPr="00D459BD">
              <w:t>upport funding applications for follow on</w:t>
            </w:r>
            <w:r>
              <w:t xml:space="preserve"> capital projects that could </w:t>
            </w:r>
            <w:proofErr w:type="gramStart"/>
            <w:r>
              <w:t>provide  physical</w:t>
            </w:r>
            <w:proofErr w:type="gramEnd"/>
            <w:r>
              <w:t xml:space="preserve"> legacy for the programme’s activities</w:t>
            </w:r>
            <w:r w:rsidRPr="00D459BD">
              <w:t xml:space="preserve"> projects  </w:t>
            </w:r>
            <w:r w:rsidR="007E04D5">
              <w:t xml:space="preserve"> and to support fundraising and sponsorship needs of the programme</w:t>
            </w:r>
            <w:r w:rsidR="009A2A45">
              <w:t>.</w:t>
            </w:r>
          </w:p>
          <w:p w:rsidR="00D459BD" w:rsidRPr="00D459BD" w:rsidRDefault="00D459BD" w:rsidP="00D459BD">
            <w:pPr>
              <w:pStyle w:val="ListParagraph"/>
            </w:pPr>
          </w:p>
          <w:p w:rsidR="00D459BD" w:rsidRPr="00041812" w:rsidRDefault="00D459BD" w:rsidP="00041812">
            <w:pPr>
              <w:numPr>
                <w:ilvl w:val="0"/>
                <w:numId w:val="5"/>
              </w:numPr>
              <w:spacing w:before="40" w:after="40"/>
              <w:rPr>
                <w:bCs/>
              </w:rPr>
            </w:pPr>
            <w:r w:rsidRPr="00041812">
              <w:rPr>
                <w:bCs/>
              </w:rPr>
              <w:t>Provide briefings, reports and advice to the Senior Management Team, the Chief Executive Officer a</w:t>
            </w:r>
            <w:r w:rsidR="00041812">
              <w:rPr>
                <w:bCs/>
              </w:rPr>
              <w:t>nd managers of the Corporation and to m</w:t>
            </w:r>
            <w:r w:rsidRPr="00041812">
              <w:rPr>
                <w:bCs/>
              </w:rPr>
              <w:t>anage resources allocated to the job in accordance with the Corporation’s policies and Code of Ethics and Standards and realise the benefits of London’s diversity by promoting the diverse needs and aspirations of London’s communities.</w:t>
            </w:r>
          </w:p>
          <w:p w:rsidR="00D459BD" w:rsidRPr="00041812" w:rsidRDefault="00D459BD" w:rsidP="00D459BD">
            <w:pPr>
              <w:spacing w:before="40" w:after="40"/>
              <w:ind w:left="720"/>
              <w:rPr>
                <w:bCs/>
              </w:rPr>
            </w:pPr>
          </w:p>
          <w:p w:rsidR="00D459BD" w:rsidRPr="00041812" w:rsidRDefault="00D459BD" w:rsidP="00D459BD">
            <w:pPr>
              <w:numPr>
                <w:ilvl w:val="0"/>
                <w:numId w:val="5"/>
              </w:numPr>
              <w:spacing w:before="40" w:after="40"/>
              <w:rPr>
                <w:bCs/>
              </w:rPr>
            </w:pPr>
            <w:r w:rsidRPr="00041812">
              <w:rPr>
                <w:bCs/>
              </w:rPr>
              <w:t>Realise the benefits of a flexible approach to work in undertaking the duties and responsibilities of this job, and participating in other public liaison functions in a multi-disciplinary, cross-department and cross-organisational groups and project teams.</w:t>
            </w:r>
          </w:p>
          <w:p w:rsidR="00C465C9" w:rsidRPr="00D459BD" w:rsidRDefault="00C465C9" w:rsidP="007A586D">
            <w:pPr>
              <w:spacing w:before="240" w:line="276" w:lineRule="auto"/>
              <w:contextualSpacing/>
              <w:jc w:val="both"/>
              <w:rPr>
                <w:u w:val="single"/>
              </w:rPr>
            </w:pPr>
          </w:p>
        </w:tc>
      </w:tr>
      <w:tr w:rsidR="00303B1C" w:rsidRPr="00D459BD" w:rsidTr="00D24366">
        <w:tblPrEx>
          <w:tblLook w:val="0000" w:firstRow="0" w:lastRow="0" w:firstColumn="0" w:lastColumn="0" w:noHBand="0" w:noVBand="0"/>
        </w:tblPrEx>
        <w:trPr>
          <w:trHeight w:val="555"/>
        </w:trPr>
        <w:tc>
          <w:tcPr>
            <w:tcW w:w="9242" w:type="dxa"/>
            <w:gridSpan w:val="5"/>
            <w:shd w:val="clear" w:color="auto" w:fill="D9D9D9" w:themeFill="background1" w:themeFillShade="D9"/>
            <w:vAlign w:val="center"/>
          </w:tcPr>
          <w:p w:rsidR="00303B1C" w:rsidRPr="00D459BD" w:rsidRDefault="00303B1C" w:rsidP="00D24366">
            <w:pPr>
              <w:ind w:left="108"/>
              <w:rPr>
                <w:u w:val="single"/>
              </w:rPr>
            </w:pPr>
            <w:r w:rsidRPr="00D459BD">
              <w:rPr>
                <w:b/>
              </w:rPr>
              <w:lastRenderedPageBreak/>
              <w:t>General accountabilities</w:t>
            </w:r>
          </w:p>
        </w:tc>
      </w:tr>
      <w:tr w:rsidR="00303B1C" w:rsidRPr="00D459BD" w:rsidTr="00D24366">
        <w:tblPrEx>
          <w:tblLook w:val="0000" w:firstRow="0" w:lastRow="0" w:firstColumn="0" w:lastColumn="0" w:noHBand="0" w:noVBand="0"/>
        </w:tblPrEx>
        <w:trPr>
          <w:trHeight w:val="128"/>
        </w:trPr>
        <w:tc>
          <w:tcPr>
            <w:tcW w:w="9242" w:type="dxa"/>
            <w:gridSpan w:val="5"/>
          </w:tcPr>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 xml:space="preserve">To effectively manage a team of staff to meet the OPDC’s corporate objectives, ensuring adequate performance measures are put in place for projects and staff to encourage a culture of exemplary performance.  </w:t>
            </w:r>
          </w:p>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 xml:space="preserve">To manage within the legislative and operational frameworks applicable to OPDC services and projects, this includes (but not limited to) the Localism Act, Planning Regulations, Health and Safety Law and Equalities.   </w:t>
            </w:r>
          </w:p>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 xml:space="preserve">To be responsible for project and operational budgets, forecasting, managing expenditure and budget setting.  </w:t>
            </w:r>
          </w:p>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 xml:space="preserve">To lead on programmes, projects and work streams as required, ensuring the correct methodology is applied </w:t>
            </w:r>
            <w:proofErr w:type="gramStart"/>
            <w:r w:rsidRPr="00712BD4">
              <w:rPr>
                <w:rFonts w:eastAsiaTheme="minorHAnsi" w:cstheme="minorBidi"/>
              </w:rPr>
              <w:t>at all times</w:t>
            </w:r>
            <w:proofErr w:type="gramEnd"/>
            <w:r w:rsidRPr="00712BD4">
              <w:rPr>
                <w:rFonts w:eastAsiaTheme="minorHAnsi" w:cstheme="minorBidi"/>
              </w:rPr>
              <w:t xml:space="preserve">, in particular regular reporting and that any issues and risks are identified (reported) and mitigated (addressed) in a timely manner. </w:t>
            </w:r>
          </w:p>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 xml:space="preserve">To be an ambassador for the OPDC </w:t>
            </w:r>
            <w:proofErr w:type="gramStart"/>
            <w:r w:rsidRPr="00712BD4">
              <w:rPr>
                <w:rFonts w:eastAsiaTheme="minorHAnsi" w:cstheme="minorBidi"/>
              </w:rPr>
              <w:t>at all times</w:t>
            </w:r>
            <w:proofErr w:type="gramEnd"/>
            <w:r w:rsidRPr="00712BD4">
              <w:rPr>
                <w:rFonts w:eastAsiaTheme="minorHAnsi" w:cstheme="minorBidi"/>
              </w:rPr>
              <w:t xml:space="preserve"> through working across teams and with stakeholders to deliver high quality outputs, thus positively contributing to the reputation of the OPDC.  </w:t>
            </w:r>
          </w:p>
          <w:p w:rsidR="00C8179F" w:rsidRPr="00712BD4" w:rsidRDefault="00C8179F" w:rsidP="000E5555">
            <w:pPr>
              <w:numPr>
                <w:ilvl w:val="0"/>
                <w:numId w:val="4"/>
              </w:numPr>
              <w:spacing w:before="240"/>
              <w:rPr>
                <w:rFonts w:eastAsiaTheme="minorHAnsi" w:cstheme="minorBidi"/>
              </w:rPr>
            </w:pPr>
            <w:r w:rsidRPr="00712BD4">
              <w:rPr>
                <w:rFonts w:eastAsiaTheme="minorHAnsi" w:cstheme="minorBidi"/>
              </w:rPr>
              <w:t>To undertake duties commensurate with the grade and level of this post.</w:t>
            </w:r>
          </w:p>
          <w:p w:rsidR="00303B1C" w:rsidRPr="00D459BD" w:rsidRDefault="00303B1C" w:rsidP="00D24366">
            <w:pPr>
              <w:spacing w:before="240"/>
              <w:ind w:left="360"/>
              <w:jc w:val="both"/>
              <w:rPr>
                <w:rFonts w:eastAsiaTheme="minorHAnsi" w:cstheme="minorBidi"/>
              </w:rPr>
            </w:pPr>
          </w:p>
        </w:tc>
      </w:tr>
      <w:tr w:rsidR="00303B1C" w:rsidRPr="00D459BD" w:rsidTr="00D24366">
        <w:tblPrEx>
          <w:tblLook w:val="0000" w:firstRow="0" w:lastRow="0" w:firstColumn="0" w:lastColumn="0" w:noHBand="0" w:noVBand="0"/>
        </w:tblPrEx>
        <w:trPr>
          <w:trHeight w:val="553"/>
        </w:trPr>
        <w:tc>
          <w:tcPr>
            <w:tcW w:w="9242" w:type="dxa"/>
            <w:gridSpan w:val="5"/>
            <w:vAlign w:val="center"/>
          </w:tcPr>
          <w:p w:rsidR="00303B1C" w:rsidRPr="00D459BD" w:rsidRDefault="00D459BD" w:rsidP="000E5555">
            <w:pPr>
              <w:spacing w:before="40" w:after="40"/>
              <w:ind w:left="2160" w:hanging="2160"/>
            </w:pPr>
            <w:r w:rsidRPr="00D459BD">
              <w:rPr>
                <w:b/>
              </w:rPr>
              <w:t xml:space="preserve"> </w:t>
            </w:r>
            <w:r w:rsidRPr="00D459BD">
              <w:rPr>
                <w:bCs/>
              </w:rPr>
              <w:t xml:space="preserve"> </w:t>
            </w:r>
            <w:r w:rsidRPr="00712BD4">
              <w:rPr>
                <w:b/>
                <w:bCs/>
              </w:rPr>
              <w:t>Principal contacts</w:t>
            </w:r>
            <w:r w:rsidRPr="00D459BD">
              <w:rPr>
                <w:bCs/>
              </w:rPr>
              <w:t xml:space="preserve">: </w:t>
            </w:r>
            <w:r w:rsidRPr="00D459BD">
              <w:rPr>
                <w:bCs/>
              </w:rPr>
              <w:tab/>
            </w:r>
            <w:r w:rsidR="009555F9">
              <w:rPr>
                <w:bCs/>
              </w:rPr>
              <w:t>Programme Manager- Park Royal</w:t>
            </w:r>
            <w:r w:rsidRPr="00D459BD">
              <w:rPr>
                <w:bCs/>
              </w:rPr>
              <w:t xml:space="preserve">, Head of Design, Head of Communication and Public Relations, Senior Engagement Officer, Planning Policy Team, GLA Culture Team, GLA Team London, Park Royal Business Group, </w:t>
            </w:r>
            <w:proofErr w:type="spellStart"/>
            <w:r w:rsidRPr="00D459BD">
              <w:rPr>
                <w:bCs/>
              </w:rPr>
              <w:t>Artification</w:t>
            </w:r>
            <w:proofErr w:type="spellEnd"/>
            <w:r w:rsidRPr="00D459BD">
              <w:rPr>
                <w:bCs/>
              </w:rPr>
              <w:t>, Planning, Regeneration and Business Support Officers in the three Local Boroughs, OPDC Partner Organisations and individual businesses and arts organisations in Old Oak and Park Royal.</w:t>
            </w:r>
          </w:p>
        </w:tc>
      </w:tr>
      <w:tr w:rsidR="00303B1C" w:rsidRPr="00D459BD" w:rsidTr="00D24366">
        <w:tblPrEx>
          <w:tblLook w:val="0000" w:firstRow="0" w:lastRow="0" w:firstColumn="0" w:lastColumn="0" w:noHBand="0" w:noVBand="0"/>
        </w:tblPrEx>
        <w:trPr>
          <w:trHeight w:val="562"/>
        </w:trPr>
        <w:tc>
          <w:tcPr>
            <w:tcW w:w="2067" w:type="dxa"/>
            <w:vAlign w:val="center"/>
          </w:tcPr>
          <w:p w:rsidR="00303B1C" w:rsidRPr="00D459BD" w:rsidRDefault="00303B1C" w:rsidP="00D24366">
            <w:pPr>
              <w:spacing w:after="120"/>
            </w:pPr>
            <w:r w:rsidRPr="00D459BD">
              <w:rPr>
                <w:b/>
              </w:rPr>
              <w:t>Accountable to:</w:t>
            </w:r>
          </w:p>
        </w:tc>
        <w:tc>
          <w:tcPr>
            <w:tcW w:w="7175" w:type="dxa"/>
            <w:gridSpan w:val="4"/>
            <w:vAlign w:val="center"/>
          </w:tcPr>
          <w:p w:rsidR="00303B1C" w:rsidRPr="00D459BD" w:rsidRDefault="0001186B" w:rsidP="00D24366">
            <w:pPr>
              <w:spacing w:after="120"/>
            </w:pPr>
            <w:r>
              <w:t>Head of Design</w:t>
            </w:r>
          </w:p>
        </w:tc>
      </w:tr>
      <w:tr w:rsidR="00303B1C" w:rsidRPr="00D459BD" w:rsidTr="00D24366">
        <w:tblPrEx>
          <w:tblLook w:val="0000" w:firstRow="0" w:lastRow="0" w:firstColumn="0" w:lastColumn="0" w:noHBand="0" w:noVBand="0"/>
        </w:tblPrEx>
        <w:trPr>
          <w:trHeight w:val="543"/>
        </w:trPr>
        <w:tc>
          <w:tcPr>
            <w:tcW w:w="2067" w:type="dxa"/>
            <w:tcBorders>
              <w:bottom w:val="single" w:sz="4" w:space="0" w:color="auto"/>
            </w:tcBorders>
            <w:vAlign w:val="center"/>
          </w:tcPr>
          <w:p w:rsidR="00303B1C" w:rsidRPr="00D459BD" w:rsidRDefault="00303B1C" w:rsidP="00D24366">
            <w:r w:rsidRPr="00D459BD">
              <w:rPr>
                <w:b/>
              </w:rPr>
              <w:t>Accountable for:</w:t>
            </w:r>
          </w:p>
        </w:tc>
        <w:tc>
          <w:tcPr>
            <w:tcW w:w="7175" w:type="dxa"/>
            <w:gridSpan w:val="4"/>
            <w:tcBorders>
              <w:bottom w:val="single" w:sz="4" w:space="0" w:color="auto"/>
            </w:tcBorders>
            <w:vAlign w:val="center"/>
          </w:tcPr>
          <w:p w:rsidR="00303B1C" w:rsidRPr="000E5555" w:rsidRDefault="0001186B" w:rsidP="000E5555">
            <w:pPr>
              <w:spacing w:before="40" w:after="40"/>
              <w:rPr>
                <w:bCs/>
              </w:rPr>
            </w:pPr>
            <w:r>
              <w:rPr>
                <w:bCs/>
              </w:rPr>
              <w:t xml:space="preserve">Two Community Organiser posts </w:t>
            </w:r>
            <w:r w:rsidRPr="00D459BD">
              <w:rPr>
                <w:bCs/>
              </w:rPr>
              <w:t>and other resources allocated to the job</w:t>
            </w:r>
          </w:p>
        </w:tc>
      </w:tr>
      <w:tr w:rsidR="00303B1C" w:rsidRPr="00D459BD" w:rsidTr="00D24366">
        <w:tblPrEx>
          <w:tblLook w:val="0000" w:firstRow="0" w:lastRow="0" w:firstColumn="0" w:lastColumn="0" w:noHBand="0" w:noVBand="0"/>
        </w:tblPrEx>
        <w:trPr>
          <w:trHeight w:val="520"/>
        </w:trPr>
        <w:tc>
          <w:tcPr>
            <w:tcW w:w="9242" w:type="dxa"/>
            <w:gridSpan w:val="5"/>
            <w:shd w:val="clear" w:color="auto" w:fill="D9D9D9" w:themeFill="background1" w:themeFillShade="D9"/>
            <w:vAlign w:val="center"/>
          </w:tcPr>
          <w:p w:rsidR="00303B1C" w:rsidRPr="00D459BD" w:rsidRDefault="00303B1C" w:rsidP="00D24366">
            <w:pPr>
              <w:ind w:left="108"/>
              <w:rPr>
                <w:rFonts w:cs="Arial"/>
                <w:b/>
                <w:color w:val="000000" w:themeColor="text1"/>
                <w:u w:val="single"/>
              </w:rPr>
            </w:pPr>
            <w:r w:rsidRPr="00D459BD">
              <w:rPr>
                <w:rFonts w:cs="Arial"/>
                <w:b/>
                <w:color w:val="000000" w:themeColor="text1"/>
              </w:rPr>
              <w:lastRenderedPageBreak/>
              <w:t>Technical Requirements</w:t>
            </w:r>
          </w:p>
        </w:tc>
      </w:tr>
      <w:tr w:rsidR="00303B1C" w:rsidRPr="00D459BD" w:rsidTr="000E5555">
        <w:tblPrEx>
          <w:tblLook w:val="0000" w:firstRow="0" w:lastRow="0" w:firstColumn="0" w:lastColumn="0" w:noHBand="0" w:noVBand="0"/>
        </w:tblPrEx>
        <w:trPr>
          <w:trHeight w:val="4573"/>
        </w:trPr>
        <w:tc>
          <w:tcPr>
            <w:tcW w:w="9242" w:type="dxa"/>
            <w:gridSpan w:val="5"/>
            <w:tcBorders>
              <w:bottom w:val="single" w:sz="4" w:space="0" w:color="auto"/>
            </w:tcBorders>
          </w:tcPr>
          <w:p w:rsidR="00303B1C" w:rsidRDefault="00303B1C" w:rsidP="00D459BD">
            <w:pPr>
              <w:spacing w:after="40"/>
              <w:ind w:right="85"/>
              <w:jc w:val="both"/>
              <w:rPr>
                <w:rFonts w:cs="Arial"/>
                <w:color w:val="000000"/>
              </w:rPr>
            </w:pPr>
          </w:p>
          <w:p w:rsidR="00267736" w:rsidRDefault="00267736" w:rsidP="00267736">
            <w:pPr>
              <w:numPr>
                <w:ilvl w:val="1"/>
                <w:numId w:val="7"/>
              </w:numPr>
              <w:spacing w:before="40" w:after="40"/>
              <w:rPr>
                <w:bCs/>
              </w:rPr>
            </w:pPr>
            <w:r>
              <w:rPr>
                <w:bCs/>
              </w:rPr>
              <w:t>A relevant degree or equivalent professional qualification</w:t>
            </w:r>
            <w:r w:rsidR="00447113">
              <w:rPr>
                <w:bCs/>
              </w:rPr>
              <w:t xml:space="preserve"> </w:t>
            </w:r>
          </w:p>
          <w:p w:rsidR="00D459BD" w:rsidRPr="00D459BD" w:rsidRDefault="00D459BD" w:rsidP="00267736">
            <w:pPr>
              <w:numPr>
                <w:ilvl w:val="1"/>
                <w:numId w:val="7"/>
              </w:numPr>
              <w:spacing w:before="40" w:after="40" w:line="276" w:lineRule="auto"/>
              <w:rPr>
                <w:bCs/>
              </w:rPr>
            </w:pPr>
            <w:r w:rsidRPr="00D459BD">
              <w:rPr>
                <w:bCs/>
              </w:rPr>
              <w:t>Experienced pro</w:t>
            </w:r>
            <w:r w:rsidR="00211C6B">
              <w:rPr>
                <w:bCs/>
              </w:rPr>
              <w:t>gramme and</w:t>
            </w:r>
            <w:r w:rsidR="00C465C9">
              <w:rPr>
                <w:bCs/>
              </w:rPr>
              <w:t>/or</w:t>
            </w:r>
            <w:r w:rsidR="00211C6B">
              <w:rPr>
                <w:bCs/>
              </w:rPr>
              <w:t xml:space="preserve"> proje</w:t>
            </w:r>
            <w:r w:rsidR="000F7EBF">
              <w:rPr>
                <w:bCs/>
              </w:rPr>
              <w:t>ct</w:t>
            </w:r>
            <w:r w:rsidRPr="00D459BD">
              <w:rPr>
                <w:bCs/>
              </w:rPr>
              <w:t xml:space="preserve"> manager able to deliver high quality outcomes within budget and to deadline</w:t>
            </w:r>
          </w:p>
          <w:p w:rsidR="00D459BD" w:rsidRDefault="00D459BD" w:rsidP="00267736">
            <w:pPr>
              <w:numPr>
                <w:ilvl w:val="1"/>
                <w:numId w:val="7"/>
              </w:numPr>
              <w:spacing w:before="40" w:after="40" w:line="276" w:lineRule="auto"/>
              <w:rPr>
                <w:bCs/>
              </w:rPr>
            </w:pPr>
            <w:r w:rsidRPr="00D459BD">
              <w:rPr>
                <w:bCs/>
              </w:rPr>
              <w:t>Considerable experience of developing, leading and managing high quality comparable</w:t>
            </w:r>
            <w:r w:rsidR="00962FCD">
              <w:rPr>
                <w:bCs/>
              </w:rPr>
              <w:t xml:space="preserve"> cultural/ </w:t>
            </w:r>
            <w:r w:rsidR="004F64F3">
              <w:rPr>
                <w:bCs/>
              </w:rPr>
              <w:t xml:space="preserve">creative/ </w:t>
            </w:r>
            <w:r w:rsidR="00962FCD">
              <w:rPr>
                <w:bCs/>
              </w:rPr>
              <w:t>engagement/ regeneration</w:t>
            </w:r>
            <w:r w:rsidR="000F7EBF">
              <w:rPr>
                <w:bCs/>
              </w:rPr>
              <w:t>/ design</w:t>
            </w:r>
            <w:r w:rsidRPr="00D459BD">
              <w:rPr>
                <w:bCs/>
              </w:rPr>
              <w:t xml:space="preserve"> projects in a complex urban environment </w:t>
            </w:r>
            <w:r w:rsidR="000F7EBF">
              <w:rPr>
                <w:bCs/>
              </w:rPr>
              <w:t>including effective management of consultants</w:t>
            </w:r>
          </w:p>
          <w:p w:rsidR="00962FCD" w:rsidRPr="00962FCD" w:rsidRDefault="00962FCD" w:rsidP="00267736">
            <w:pPr>
              <w:numPr>
                <w:ilvl w:val="1"/>
                <w:numId w:val="7"/>
              </w:numPr>
              <w:spacing w:before="40" w:after="40" w:line="276" w:lineRule="auto"/>
              <w:rPr>
                <w:bCs/>
              </w:rPr>
            </w:pPr>
            <w:r w:rsidRPr="00D459BD">
              <w:rPr>
                <w:bCs/>
              </w:rPr>
              <w:t>Significant experience engaging with the community</w:t>
            </w:r>
            <w:r w:rsidR="000F7EBF">
              <w:rPr>
                <w:bCs/>
              </w:rPr>
              <w:t xml:space="preserve"> and with a range of stakeholders from private and public sectors,</w:t>
            </w:r>
            <w:r w:rsidR="008377FB">
              <w:rPr>
                <w:bCs/>
              </w:rPr>
              <w:t xml:space="preserve"> including devising and implementing creative engagement techniques for regeneration projects</w:t>
            </w:r>
          </w:p>
          <w:p w:rsidR="008377FB" w:rsidRPr="00510659" w:rsidRDefault="008377FB" w:rsidP="00267736">
            <w:pPr>
              <w:numPr>
                <w:ilvl w:val="1"/>
                <w:numId w:val="7"/>
              </w:numPr>
              <w:spacing w:before="40" w:after="40" w:line="276" w:lineRule="auto"/>
              <w:rPr>
                <w:bCs/>
              </w:rPr>
            </w:pPr>
            <w:r>
              <w:rPr>
                <w:bCs/>
              </w:rPr>
              <w:t xml:space="preserve">Excellent graphic, written and </w:t>
            </w:r>
            <w:r w:rsidRPr="003E64BF">
              <w:rPr>
                <w:bCs/>
              </w:rPr>
              <w:t>oral communications skills</w:t>
            </w:r>
          </w:p>
          <w:p w:rsidR="008377FB" w:rsidRPr="00510659" w:rsidRDefault="00447113" w:rsidP="00510659">
            <w:pPr>
              <w:numPr>
                <w:ilvl w:val="1"/>
                <w:numId w:val="7"/>
              </w:numPr>
              <w:spacing w:before="40" w:after="40" w:line="276" w:lineRule="auto"/>
              <w:rPr>
                <w:bCs/>
              </w:rPr>
            </w:pPr>
            <w:r w:rsidRPr="00510659">
              <w:rPr>
                <w:bCs/>
              </w:rPr>
              <w:t>E</w:t>
            </w:r>
            <w:r w:rsidR="008377FB" w:rsidRPr="00510659">
              <w:rPr>
                <w:bCs/>
              </w:rPr>
              <w:t xml:space="preserve">xperience of managing </w:t>
            </w:r>
            <w:r w:rsidR="00211791" w:rsidRPr="00510659">
              <w:rPr>
                <w:bCs/>
              </w:rPr>
              <w:t xml:space="preserve">similar </w:t>
            </w:r>
            <w:proofErr w:type="gramStart"/>
            <w:r w:rsidR="008377FB" w:rsidRPr="00510659">
              <w:rPr>
                <w:bCs/>
              </w:rPr>
              <w:t>small scale</w:t>
            </w:r>
            <w:proofErr w:type="gramEnd"/>
            <w:r w:rsidR="008377FB" w:rsidRPr="00510659">
              <w:rPr>
                <w:bCs/>
              </w:rPr>
              <w:t xml:space="preserve"> capita</w:t>
            </w:r>
            <w:r w:rsidR="00211791" w:rsidRPr="00510659">
              <w:rPr>
                <w:bCs/>
              </w:rPr>
              <w:t>l</w:t>
            </w:r>
            <w:r w:rsidR="008377FB" w:rsidRPr="00510659">
              <w:rPr>
                <w:bCs/>
              </w:rPr>
              <w:t xml:space="preserve"> works projects</w:t>
            </w:r>
          </w:p>
          <w:p w:rsidR="00D01CAF" w:rsidRPr="00510659" w:rsidRDefault="008377FB" w:rsidP="00712BD4">
            <w:pPr>
              <w:numPr>
                <w:ilvl w:val="1"/>
                <w:numId w:val="7"/>
              </w:numPr>
              <w:spacing w:before="40" w:after="40" w:line="276" w:lineRule="auto"/>
              <w:rPr>
                <w:rFonts w:cs="Arial"/>
                <w:color w:val="000000"/>
              </w:rPr>
            </w:pPr>
            <w:r>
              <w:rPr>
                <w:bCs/>
              </w:rPr>
              <w:t>Understanding and experience of working with the planning system</w:t>
            </w:r>
            <w:r w:rsidR="00712BD4">
              <w:rPr>
                <w:bCs/>
              </w:rPr>
              <w:t xml:space="preserve"> </w:t>
            </w:r>
          </w:p>
          <w:p w:rsidR="00510659" w:rsidRPr="00D459BD" w:rsidRDefault="00510659" w:rsidP="00510659">
            <w:pPr>
              <w:spacing w:before="40" w:after="40" w:line="276" w:lineRule="auto"/>
              <w:rPr>
                <w:rFonts w:cs="Arial"/>
                <w:color w:val="000000"/>
              </w:rPr>
            </w:pPr>
          </w:p>
        </w:tc>
      </w:tr>
      <w:tr w:rsidR="00303B1C" w:rsidRPr="00D459BD" w:rsidTr="00D24366">
        <w:tblPrEx>
          <w:tblLook w:val="0000" w:firstRow="0" w:lastRow="0" w:firstColumn="0" w:lastColumn="0" w:noHBand="0" w:noVBand="0"/>
        </w:tblPrEx>
        <w:trPr>
          <w:trHeight w:val="510"/>
        </w:trPr>
        <w:tc>
          <w:tcPr>
            <w:tcW w:w="9242" w:type="dxa"/>
            <w:gridSpan w:val="5"/>
            <w:shd w:val="clear" w:color="auto" w:fill="D9D9D9" w:themeFill="background1" w:themeFillShade="D9"/>
            <w:vAlign w:val="center"/>
          </w:tcPr>
          <w:p w:rsidR="00303B1C" w:rsidRPr="00D459BD" w:rsidRDefault="00303B1C" w:rsidP="00D24366">
            <w:pPr>
              <w:ind w:left="108"/>
              <w:rPr>
                <w:rFonts w:cs="Arial"/>
                <w:color w:val="000000"/>
              </w:rPr>
            </w:pPr>
            <w:r w:rsidRPr="00D459BD">
              <w:rPr>
                <w:rFonts w:cs="Arial"/>
                <w:b/>
                <w:color w:val="000000" w:themeColor="text1"/>
              </w:rPr>
              <w:t>Behavioural Competencies</w:t>
            </w:r>
          </w:p>
        </w:tc>
      </w:tr>
      <w:tr w:rsidR="00303B1C" w:rsidRPr="00D459BD" w:rsidTr="00D24366">
        <w:tblPrEx>
          <w:tblLook w:val="0000" w:firstRow="0" w:lastRow="0" w:firstColumn="0" w:lastColumn="0" w:noHBand="0" w:noVBand="0"/>
        </w:tblPrEx>
        <w:trPr>
          <w:trHeight w:val="3913"/>
        </w:trPr>
        <w:tc>
          <w:tcPr>
            <w:tcW w:w="9242" w:type="dxa"/>
            <w:gridSpan w:val="5"/>
          </w:tcPr>
          <w:p w:rsidR="00303B1C" w:rsidRPr="00D459BD" w:rsidRDefault="00303B1C" w:rsidP="00D24366">
            <w:pPr>
              <w:rPr>
                <w:b/>
                <w:u w:val="single"/>
              </w:rPr>
            </w:pPr>
          </w:p>
          <w:p w:rsidR="00D01CAF" w:rsidRPr="00CE7348" w:rsidRDefault="00D01CAF" w:rsidP="00D01CAF">
            <w:pPr>
              <w:rPr>
                <w:rFonts w:cs="Courier New"/>
                <w:b/>
                <w:szCs w:val="20"/>
              </w:rPr>
            </w:pPr>
            <w:r w:rsidRPr="00CE7348">
              <w:rPr>
                <w:rFonts w:cs="Courier New"/>
                <w:b/>
                <w:szCs w:val="20"/>
              </w:rPr>
              <w:t>Building and Managing Relationships</w:t>
            </w:r>
          </w:p>
          <w:p w:rsidR="00D01CAF" w:rsidRPr="00CE7348" w:rsidRDefault="00D01CAF" w:rsidP="00D01CAF">
            <w:r w:rsidRPr="00CE7348">
              <w:t>… is developing rapport and working effectively with a diverse range of people, sharing knowledge and skills to deliver shared goals</w:t>
            </w:r>
          </w:p>
          <w:p w:rsidR="00D01CAF" w:rsidRPr="00CE7348" w:rsidRDefault="00D01CAF" w:rsidP="00D01CAF">
            <w:pPr>
              <w:ind w:left="720"/>
              <w:rPr>
                <w:rFonts w:cs="Courier New"/>
                <w:szCs w:val="20"/>
                <w:u w:val="single"/>
              </w:rPr>
            </w:pPr>
          </w:p>
          <w:p w:rsidR="00D01CAF" w:rsidRPr="00CE7348" w:rsidRDefault="00D01CAF" w:rsidP="00D01CAF">
            <w:pPr>
              <w:spacing w:line="300" w:lineRule="exact"/>
              <w:rPr>
                <w:bCs/>
                <w:iCs/>
                <w:u w:val="single"/>
              </w:rPr>
            </w:pPr>
            <w:r w:rsidRPr="00CE7348">
              <w:rPr>
                <w:bCs/>
                <w:iCs/>
                <w:u w:val="single"/>
              </w:rPr>
              <w:t>Level 3 indicators of effective performance:</w:t>
            </w:r>
          </w:p>
          <w:p w:rsidR="00D01CAF" w:rsidRPr="00CE7348" w:rsidRDefault="00D01CAF" w:rsidP="00D01CAF">
            <w:pPr>
              <w:numPr>
                <w:ilvl w:val="0"/>
                <w:numId w:val="8"/>
              </w:numPr>
              <w:rPr>
                <w:rFonts w:cs="Courier New"/>
                <w:szCs w:val="20"/>
              </w:rPr>
            </w:pPr>
            <w:r w:rsidRPr="00CE7348">
              <w:rPr>
                <w:rFonts w:cs="Courier New"/>
                <w:szCs w:val="20"/>
              </w:rPr>
              <w:t>Actively engages partners and encourages others to build relationships that support OPDC’s objectives</w:t>
            </w:r>
          </w:p>
          <w:p w:rsidR="00D01CAF" w:rsidRPr="00CE7348" w:rsidRDefault="00D01CAF" w:rsidP="00D01CAF">
            <w:pPr>
              <w:numPr>
                <w:ilvl w:val="0"/>
                <w:numId w:val="8"/>
              </w:numPr>
              <w:rPr>
                <w:rFonts w:cs="Courier New"/>
                <w:szCs w:val="20"/>
              </w:rPr>
            </w:pPr>
            <w:r w:rsidRPr="00CE7348">
              <w:rPr>
                <w:rFonts w:cs="Courier New"/>
                <w:szCs w:val="20"/>
              </w:rPr>
              <w:t>Understands and recognises the contributions that staff at all levels make to delivering priorities</w:t>
            </w:r>
          </w:p>
          <w:p w:rsidR="00D01CAF" w:rsidRPr="00CE7348" w:rsidRDefault="00D01CAF" w:rsidP="00D01CAF">
            <w:pPr>
              <w:numPr>
                <w:ilvl w:val="0"/>
                <w:numId w:val="8"/>
              </w:numPr>
              <w:rPr>
                <w:rFonts w:cs="Courier New"/>
                <w:szCs w:val="20"/>
              </w:rPr>
            </w:pPr>
            <w:r w:rsidRPr="00CE7348">
              <w:rPr>
                <w:rFonts w:cs="Courier New"/>
                <w:szCs w:val="20"/>
              </w:rPr>
              <w:t>Proactively manages partner relationships, preventing or resolving any conflict</w:t>
            </w:r>
          </w:p>
          <w:p w:rsidR="00D01CAF" w:rsidRPr="00CE7348" w:rsidRDefault="00D01CAF" w:rsidP="00D01CAF">
            <w:pPr>
              <w:numPr>
                <w:ilvl w:val="0"/>
                <w:numId w:val="8"/>
              </w:numPr>
              <w:rPr>
                <w:rFonts w:cs="Courier New"/>
                <w:szCs w:val="20"/>
              </w:rPr>
            </w:pPr>
            <w:r w:rsidRPr="00CE7348">
              <w:rPr>
                <w:rFonts w:cs="Courier New"/>
                <w:szCs w:val="20"/>
              </w:rPr>
              <w:t>Adapts style to work effectively with partners, building consensus, trust and respect</w:t>
            </w:r>
          </w:p>
          <w:p w:rsidR="00D01CAF" w:rsidRPr="00CE7348" w:rsidRDefault="00D01CAF" w:rsidP="00D01CAF">
            <w:pPr>
              <w:numPr>
                <w:ilvl w:val="0"/>
                <w:numId w:val="8"/>
              </w:numPr>
              <w:rPr>
                <w:rFonts w:cs="Courier New"/>
                <w:szCs w:val="20"/>
              </w:rPr>
            </w:pPr>
            <w:r w:rsidRPr="00CE7348">
              <w:rPr>
                <w:rFonts w:cs="Courier New"/>
                <w:szCs w:val="20"/>
              </w:rPr>
              <w:t>Delivers objectives by bringing together diverse stakeholders to work</w:t>
            </w:r>
          </w:p>
          <w:p w:rsidR="00D01CAF" w:rsidRPr="00CE7348" w:rsidRDefault="00D01CAF" w:rsidP="00D01CAF">
            <w:pPr>
              <w:numPr>
                <w:ilvl w:val="0"/>
                <w:numId w:val="8"/>
              </w:numPr>
              <w:rPr>
                <w:rFonts w:cs="Courier New"/>
                <w:szCs w:val="20"/>
              </w:rPr>
            </w:pPr>
            <w:r w:rsidRPr="00CE7348">
              <w:rPr>
                <w:rFonts w:cs="Courier New"/>
                <w:szCs w:val="20"/>
              </w:rPr>
              <w:t>effectively in partnership</w:t>
            </w:r>
          </w:p>
          <w:p w:rsidR="00D01CAF" w:rsidRPr="00CE7348" w:rsidRDefault="00D01CAF" w:rsidP="00D01CAF">
            <w:pPr>
              <w:ind w:left="720"/>
              <w:rPr>
                <w:rFonts w:cs="Courier New"/>
                <w:szCs w:val="20"/>
              </w:rPr>
            </w:pPr>
          </w:p>
          <w:p w:rsidR="00D01CAF" w:rsidRDefault="00D01CAF" w:rsidP="00D01CAF">
            <w:pPr>
              <w:rPr>
                <w:rFonts w:cs="Courier New"/>
                <w:b/>
                <w:szCs w:val="20"/>
              </w:rPr>
            </w:pPr>
          </w:p>
          <w:p w:rsidR="00D01CAF" w:rsidRPr="00CE7348" w:rsidRDefault="00D01CAF" w:rsidP="00D01CAF">
            <w:pPr>
              <w:rPr>
                <w:rFonts w:cs="Courier New"/>
                <w:b/>
                <w:szCs w:val="20"/>
              </w:rPr>
            </w:pPr>
            <w:r w:rsidRPr="00CE7348">
              <w:rPr>
                <w:rFonts w:cs="Courier New"/>
                <w:b/>
                <w:szCs w:val="20"/>
              </w:rPr>
              <w:t>Communicating and Influencing</w:t>
            </w:r>
          </w:p>
          <w:p w:rsidR="00D01CAF" w:rsidRPr="00CE7348" w:rsidRDefault="00D01CAF" w:rsidP="00D01CAF">
            <w:pPr>
              <w:rPr>
                <w:rFonts w:cs="Courier New"/>
                <w:szCs w:val="20"/>
              </w:rPr>
            </w:pPr>
            <w:r w:rsidRPr="00CE7348">
              <w:rPr>
                <w:rFonts w:cs="Courier New"/>
                <w:szCs w:val="20"/>
              </w:rPr>
              <w:t>… is presenting information and arguments clearly and convincingly so that others see us as credible and articulate, and engage with us.</w:t>
            </w:r>
          </w:p>
          <w:p w:rsidR="00D01CAF" w:rsidRPr="00CE7348" w:rsidRDefault="00D01CAF" w:rsidP="00D01CAF">
            <w:pPr>
              <w:ind w:left="720"/>
              <w:rPr>
                <w:rFonts w:cs="Courier New"/>
                <w:szCs w:val="20"/>
              </w:rPr>
            </w:pPr>
          </w:p>
          <w:p w:rsidR="00D01CAF" w:rsidRPr="00CE7348" w:rsidRDefault="00D01CAF" w:rsidP="00D01CAF">
            <w:pPr>
              <w:rPr>
                <w:rFonts w:cs="Courier New"/>
                <w:bCs/>
                <w:iCs/>
                <w:szCs w:val="20"/>
                <w:u w:val="single"/>
              </w:rPr>
            </w:pPr>
            <w:r w:rsidRPr="00CE7348">
              <w:rPr>
                <w:rFonts w:cs="Courier New"/>
                <w:bCs/>
                <w:iCs/>
                <w:szCs w:val="20"/>
                <w:u w:val="single"/>
              </w:rPr>
              <w:t>Level 3 indicators of effective performance:</w:t>
            </w:r>
          </w:p>
          <w:p w:rsidR="00D01CAF" w:rsidRPr="00CE7348" w:rsidRDefault="00D01CAF" w:rsidP="00D01CAF">
            <w:pPr>
              <w:numPr>
                <w:ilvl w:val="0"/>
                <w:numId w:val="9"/>
              </w:numPr>
              <w:rPr>
                <w:rFonts w:cs="Courier New"/>
                <w:szCs w:val="20"/>
              </w:rPr>
            </w:pPr>
            <w:r w:rsidRPr="00CE7348">
              <w:rPr>
                <w:rFonts w:cs="Courier New"/>
                <w:szCs w:val="20"/>
              </w:rPr>
              <w:t>Encourages and supports teams in engaging in transparent and inclusive</w:t>
            </w:r>
          </w:p>
          <w:p w:rsidR="00D01CAF" w:rsidRPr="00CE7348" w:rsidRDefault="00D01CAF" w:rsidP="00D01CAF">
            <w:pPr>
              <w:ind w:left="720"/>
              <w:rPr>
                <w:rFonts w:cs="Courier New"/>
                <w:szCs w:val="20"/>
              </w:rPr>
            </w:pPr>
            <w:r w:rsidRPr="00CE7348">
              <w:rPr>
                <w:rFonts w:cs="Courier New"/>
                <w:szCs w:val="20"/>
              </w:rPr>
              <w:t>communication</w:t>
            </w:r>
          </w:p>
          <w:p w:rsidR="00D01CAF" w:rsidRPr="00CE7348" w:rsidRDefault="00D01CAF" w:rsidP="00D01CAF">
            <w:pPr>
              <w:numPr>
                <w:ilvl w:val="0"/>
                <w:numId w:val="9"/>
              </w:numPr>
              <w:rPr>
                <w:rFonts w:cs="Courier New"/>
                <w:szCs w:val="20"/>
              </w:rPr>
            </w:pPr>
            <w:r w:rsidRPr="00CE7348">
              <w:rPr>
                <w:rFonts w:cs="Courier New"/>
                <w:szCs w:val="20"/>
              </w:rPr>
              <w:t>Influences others and gains buy-in using compelling, well thought</w:t>
            </w:r>
          </w:p>
          <w:p w:rsidR="00D01CAF" w:rsidRPr="00CE7348" w:rsidRDefault="00D01CAF" w:rsidP="00D01CAF">
            <w:pPr>
              <w:ind w:left="720"/>
              <w:rPr>
                <w:rFonts w:cs="Courier New"/>
                <w:szCs w:val="20"/>
              </w:rPr>
            </w:pPr>
            <w:r w:rsidRPr="00CE7348">
              <w:rPr>
                <w:rFonts w:cs="Courier New"/>
                <w:szCs w:val="20"/>
              </w:rPr>
              <w:t>through arguments</w:t>
            </w:r>
          </w:p>
          <w:p w:rsidR="00D01CAF" w:rsidRPr="00CE7348" w:rsidRDefault="00D01CAF" w:rsidP="00D01CAF">
            <w:pPr>
              <w:numPr>
                <w:ilvl w:val="0"/>
                <w:numId w:val="9"/>
              </w:numPr>
              <w:rPr>
                <w:rFonts w:cs="Courier New"/>
                <w:szCs w:val="20"/>
              </w:rPr>
            </w:pPr>
            <w:r w:rsidRPr="00CE7348">
              <w:rPr>
                <w:rFonts w:cs="Courier New"/>
                <w:szCs w:val="20"/>
              </w:rPr>
              <w:t>Negotiates effectively to deliver OPDC priorities</w:t>
            </w:r>
          </w:p>
          <w:p w:rsidR="00D01CAF" w:rsidRPr="00CE7348" w:rsidRDefault="00D01CAF" w:rsidP="00D01CAF">
            <w:pPr>
              <w:numPr>
                <w:ilvl w:val="0"/>
                <w:numId w:val="9"/>
              </w:numPr>
              <w:rPr>
                <w:rFonts w:cs="Courier New"/>
                <w:szCs w:val="20"/>
              </w:rPr>
            </w:pPr>
            <w:r w:rsidRPr="00CE7348">
              <w:rPr>
                <w:rFonts w:cs="Courier New"/>
                <w:szCs w:val="20"/>
              </w:rPr>
              <w:t>Synthesises the complex viewpoints of others, recognises where</w:t>
            </w:r>
          </w:p>
          <w:p w:rsidR="00D01CAF" w:rsidRPr="00CE7348" w:rsidRDefault="00D01CAF" w:rsidP="00D01CAF">
            <w:pPr>
              <w:ind w:left="720"/>
              <w:rPr>
                <w:rFonts w:cs="Courier New"/>
                <w:szCs w:val="20"/>
              </w:rPr>
            </w:pPr>
            <w:r w:rsidRPr="00CE7348">
              <w:rPr>
                <w:rFonts w:cs="Courier New"/>
                <w:szCs w:val="20"/>
              </w:rPr>
              <w:t>compromise is necessary and brokers agreement</w:t>
            </w:r>
          </w:p>
          <w:p w:rsidR="00D01CAF" w:rsidRPr="00CE7348" w:rsidRDefault="00D01CAF" w:rsidP="00D01CAF">
            <w:pPr>
              <w:numPr>
                <w:ilvl w:val="0"/>
                <w:numId w:val="9"/>
              </w:numPr>
              <w:rPr>
                <w:rFonts w:cs="Courier New"/>
                <w:szCs w:val="20"/>
              </w:rPr>
            </w:pPr>
            <w:r w:rsidRPr="00CE7348">
              <w:rPr>
                <w:rFonts w:cs="Courier New"/>
                <w:szCs w:val="20"/>
              </w:rPr>
              <w:t>Advocates positively for the OPDC both within and outside the organisation</w:t>
            </w:r>
          </w:p>
          <w:p w:rsidR="00D01CAF" w:rsidRPr="00CE7348" w:rsidRDefault="00D01CAF" w:rsidP="00D01CAF">
            <w:pPr>
              <w:rPr>
                <w:rFonts w:cs="Courier New"/>
                <w:szCs w:val="20"/>
              </w:rPr>
            </w:pPr>
          </w:p>
          <w:p w:rsidR="00D01CAF" w:rsidRDefault="00D01CAF" w:rsidP="00D01CAF">
            <w:pPr>
              <w:rPr>
                <w:rFonts w:cs="Courier New"/>
                <w:b/>
                <w:szCs w:val="20"/>
              </w:rPr>
            </w:pPr>
          </w:p>
          <w:p w:rsidR="00D01CAF" w:rsidRPr="00CE7348" w:rsidRDefault="00D01CAF" w:rsidP="00D01CAF">
            <w:pPr>
              <w:rPr>
                <w:rFonts w:cs="Courier New"/>
                <w:b/>
                <w:szCs w:val="20"/>
              </w:rPr>
            </w:pPr>
            <w:r w:rsidRPr="00CE7348">
              <w:rPr>
                <w:rFonts w:cs="Courier New"/>
                <w:b/>
                <w:szCs w:val="20"/>
              </w:rPr>
              <w:t>Strategic Thinking</w:t>
            </w:r>
          </w:p>
          <w:p w:rsidR="00D01CAF" w:rsidRPr="00CE7348" w:rsidRDefault="00D01CAF" w:rsidP="00D01CAF">
            <w:pPr>
              <w:rPr>
                <w:rFonts w:cs="Courier New"/>
                <w:szCs w:val="20"/>
              </w:rPr>
            </w:pPr>
            <w:r w:rsidRPr="00CE7348">
              <w:rPr>
                <w:rFonts w:cs="Courier New"/>
                <w:szCs w:val="20"/>
              </w:rPr>
              <w:t>…is using an understanding of the bigger picture to uncover potential challenges and opportunities for the long term and turning these into a compelling vision for action.</w:t>
            </w:r>
          </w:p>
          <w:p w:rsidR="00D01CAF" w:rsidRPr="00CE7348" w:rsidRDefault="00D01CAF" w:rsidP="00D01CAF">
            <w:pPr>
              <w:rPr>
                <w:rFonts w:cs="Courier New"/>
                <w:szCs w:val="20"/>
              </w:rPr>
            </w:pPr>
          </w:p>
          <w:p w:rsidR="00D01CAF" w:rsidRPr="00CE7348" w:rsidRDefault="00D01CAF" w:rsidP="00D01CAF">
            <w:pPr>
              <w:rPr>
                <w:rFonts w:cs="Courier New"/>
                <w:szCs w:val="20"/>
                <w:u w:val="single"/>
              </w:rPr>
            </w:pPr>
            <w:r w:rsidRPr="00CE7348">
              <w:rPr>
                <w:rFonts w:cs="Courier New"/>
                <w:szCs w:val="20"/>
                <w:u w:val="single"/>
              </w:rPr>
              <w:t>Level 3 indicators of effective performance</w:t>
            </w:r>
          </w:p>
          <w:p w:rsidR="00D01CAF" w:rsidRPr="00CE7348" w:rsidRDefault="00D01CAF" w:rsidP="00D01CAF">
            <w:pPr>
              <w:numPr>
                <w:ilvl w:val="0"/>
                <w:numId w:val="9"/>
              </w:numPr>
              <w:autoSpaceDE w:val="0"/>
              <w:autoSpaceDN w:val="0"/>
              <w:adjustRightInd w:val="0"/>
              <w:contextualSpacing/>
              <w:rPr>
                <w:rFonts w:cs="FoundryFormSans-Book"/>
                <w:lang w:eastAsia="en-GB"/>
              </w:rPr>
            </w:pPr>
            <w:r w:rsidRPr="00CE7348">
              <w:rPr>
                <w:rFonts w:cs="FoundryFormSans-Book"/>
                <w:lang w:eastAsia="en-GB"/>
              </w:rPr>
              <w:t>Translates OPDC vision and strategy into practical and tangible plans for own team or delivery partners</w:t>
            </w:r>
          </w:p>
          <w:p w:rsidR="00D01CAF" w:rsidRPr="00CE7348" w:rsidRDefault="00D01CAF" w:rsidP="00D01CAF">
            <w:pPr>
              <w:numPr>
                <w:ilvl w:val="0"/>
                <w:numId w:val="9"/>
              </w:numPr>
              <w:autoSpaceDE w:val="0"/>
              <w:autoSpaceDN w:val="0"/>
              <w:adjustRightInd w:val="0"/>
              <w:contextualSpacing/>
              <w:rPr>
                <w:rFonts w:cs="FoundryFormSans-Book"/>
                <w:lang w:eastAsia="en-GB"/>
              </w:rPr>
            </w:pPr>
            <w:r w:rsidRPr="00CE7348">
              <w:rPr>
                <w:rFonts w:cs="FoundryFormSans-Book"/>
                <w:lang w:eastAsia="en-GB"/>
              </w:rPr>
              <w:t>Consistently takes account of the wider implications of team’s actions for the OPDC</w:t>
            </w:r>
          </w:p>
          <w:p w:rsidR="00D01CAF" w:rsidRPr="00CE7348" w:rsidRDefault="00D01CAF" w:rsidP="00D01CAF">
            <w:pPr>
              <w:numPr>
                <w:ilvl w:val="0"/>
                <w:numId w:val="9"/>
              </w:numPr>
              <w:autoSpaceDE w:val="0"/>
              <w:autoSpaceDN w:val="0"/>
              <w:adjustRightInd w:val="0"/>
              <w:contextualSpacing/>
              <w:rPr>
                <w:rFonts w:cs="FoundryFormSans-Book"/>
                <w:lang w:eastAsia="en-GB"/>
              </w:rPr>
            </w:pPr>
            <w:r w:rsidRPr="00CE7348">
              <w:rPr>
                <w:rFonts w:cs="FoundryFormSans-Book"/>
                <w:lang w:eastAsia="en-GB"/>
              </w:rPr>
              <w:t xml:space="preserve">Encourages self and others to think about organisation’s </w:t>
            </w:r>
            <w:proofErr w:type="gramStart"/>
            <w:r w:rsidRPr="00CE7348">
              <w:rPr>
                <w:rFonts w:cs="FoundryFormSans-Book"/>
                <w:lang w:eastAsia="en-GB"/>
              </w:rPr>
              <w:t>long term</w:t>
            </w:r>
            <w:proofErr w:type="gramEnd"/>
            <w:r w:rsidRPr="00CE7348">
              <w:rPr>
                <w:rFonts w:cs="FoundryFormSans-Book"/>
                <w:lang w:eastAsia="en-GB"/>
              </w:rPr>
              <w:t xml:space="preserve"> potential</w:t>
            </w:r>
          </w:p>
          <w:p w:rsidR="00D01CAF" w:rsidRPr="00CE7348" w:rsidRDefault="00D01CAF" w:rsidP="00D01CAF">
            <w:pPr>
              <w:numPr>
                <w:ilvl w:val="0"/>
                <w:numId w:val="9"/>
              </w:numPr>
              <w:autoSpaceDE w:val="0"/>
              <w:autoSpaceDN w:val="0"/>
              <w:adjustRightInd w:val="0"/>
              <w:contextualSpacing/>
              <w:rPr>
                <w:rFonts w:cs="FoundryFormSans-Book"/>
                <w:lang w:eastAsia="en-GB"/>
              </w:rPr>
            </w:pPr>
            <w:r w:rsidRPr="00CE7348">
              <w:rPr>
                <w:rFonts w:cs="FoundryFormSans-Book"/>
                <w:lang w:eastAsia="en-GB"/>
              </w:rPr>
              <w:t>Informs strategy development by identifying gaps in current delivery or evidence</w:t>
            </w:r>
          </w:p>
          <w:p w:rsidR="00D01CAF" w:rsidRPr="00CE7348" w:rsidRDefault="00D01CAF" w:rsidP="00D01CAF">
            <w:pPr>
              <w:numPr>
                <w:ilvl w:val="0"/>
                <w:numId w:val="9"/>
              </w:numPr>
              <w:autoSpaceDE w:val="0"/>
              <w:autoSpaceDN w:val="0"/>
              <w:adjustRightInd w:val="0"/>
              <w:contextualSpacing/>
              <w:rPr>
                <w:rFonts w:cs="Courier New"/>
                <w:u w:val="single"/>
              </w:rPr>
            </w:pPr>
            <w:r w:rsidRPr="00CE7348">
              <w:rPr>
                <w:rFonts w:cs="FoundryFormSans-Book"/>
                <w:lang w:eastAsia="en-GB"/>
              </w:rPr>
              <w:t>Takes account of a wide range of public and partner needs to inform team’s work</w:t>
            </w:r>
          </w:p>
          <w:p w:rsidR="00D01CAF" w:rsidRPr="00CE7348" w:rsidRDefault="00D01CAF" w:rsidP="00D01CAF">
            <w:pPr>
              <w:autoSpaceDE w:val="0"/>
              <w:autoSpaceDN w:val="0"/>
              <w:adjustRightInd w:val="0"/>
              <w:rPr>
                <w:rFonts w:ascii="Arial" w:eastAsia="MS Mincho" w:hAnsi="Arial" w:cs="Courier New"/>
                <w:spacing w:val="8"/>
                <w:sz w:val="22"/>
                <w:szCs w:val="22"/>
                <w:u w:val="single"/>
              </w:rPr>
            </w:pPr>
          </w:p>
          <w:p w:rsidR="00D01CAF" w:rsidRDefault="00D01CAF" w:rsidP="00D01CAF">
            <w:pPr>
              <w:autoSpaceDE w:val="0"/>
              <w:autoSpaceDN w:val="0"/>
              <w:adjustRightInd w:val="0"/>
              <w:rPr>
                <w:rFonts w:eastAsia="MS Mincho" w:cs="Courier New"/>
                <w:b/>
                <w:spacing w:val="8"/>
              </w:rPr>
            </w:pPr>
          </w:p>
          <w:p w:rsidR="000E5555" w:rsidRDefault="000E5555" w:rsidP="00D01CAF">
            <w:pPr>
              <w:autoSpaceDE w:val="0"/>
              <w:autoSpaceDN w:val="0"/>
              <w:adjustRightInd w:val="0"/>
              <w:rPr>
                <w:rFonts w:eastAsia="MS Mincho" w:cs="Courier New"/>
                <w:b/>
                <w:spacing w:val="8"/>
              </w:rPr>
            </w:pPr>
          </w:p>
          <w:p w:rsidR="00D01CAF" w:rsidRPr="00CE7348" w:rsidRDefault="00D01CAF" w:rsidP="00D01CAF">
            <w:pPr>
              <w:autoSpaceDE w:val="0"/>
              <w:autoSpaceDN w:val="0"/>
              <w:adjustRightInd w:val="0"/>
              <w:rPr>
                <w:rFonts w:eastAsia="MS Mincho" w:cs="Courier New"/>
                <w:b/>
                <w:spacing w:val="8"/>
              </w:rPr>
            </w:pPr>
            <w:r w:rsidRPr="00CE7348">
              <w:rPr>
                <w:rFonts w:eastAsia="MS Mincho" w:cs="Courier New"/>
                <w:b/>
                <w:spacing w:val="8"/>
              </w:rPr>
              <w:t>Managing and Developing Performance</w:t>
            </w:r>
          </w:p>
          <w:p w:rsidR="00D01CAF" w:rsidRPr="00CE7348" w:rsidRDefault="00D01CAF" w:rsidP="00D01CAF">
            <w:pPr>
              <w:rPr>
                <w:rFonts w:cs="Courier New"/>
                <w:szCs w:val="20"/>
              </w:rPr>
            </w:pPr>
            <w:r w:rsidRPr="00CE7348">
              <w:rPr>
                <w:rFonts w:cs="Courier New"/>
                <w:szCs w:val="20"/>
              </w:rPr>
              <w:t>…is setting high standards for oneself and others, guiding, motivating and developing them, to achieve high performance and meet the OPDC Objectives and statutory obligations</w:t>
            </w:r>
          </w:p>
          <w:p w:rsidR="00D01CAF" w:rsidRPr="00CE7348" w:rsidRDefault="00D01CAF" w:rsidP="00D01CAF">
            <w:pPr>
              <w:autoSpaceDE w:val="0"/>
              <w:autoSpaceDN w:val="0"/>
              <w:adjustRightInd w:val="0"/>
              <w:rPr>
                <w:rFonts w:eastAsia="MS Mincho" w:cs="Courier New"/>
                <w:spacing w:val="8"/>
              </w:rPr>
            </w:pPr>
          </w:p>
          <w:p w:rsidR="00D01CAF" w:rsidRPr="00CE7348" w:rsidRDefault="00D01CAF" w:rsidP="00D01CAF">
            <w:pPr>
              <w:autoSpaceDE w:val="0"/>
              <w:autoSpaceDN w:val="0"/>
              <w:adjustRightInd w:val="0"/>
              <w:rPr>
                <w:rFonts w:eastAsia="MS Mincho" w:cs="Courier New"/>
                <w:spacing w:val="8"/>
                <w:u w:val="single"/>
              </w:rPr>
            </w:pPr>
            <w:r w:rsidRPr="00CE7348">
              <w:rPr>
                <w:rFonts w:eastAsia="MS Mincho" w:cs="Courier New"/>
                <w:spacing w:val="8"/>
                <w:u w:val="single"/>
              </w:rPr>
              <w:t>Level 3 indicators of effective performance</w:t>
            </w:r>
          </w:p>
          <w:p w:rsidR="00D01CAF" w:rsidRPr="00CE7348" w:rsidRDefault="00D01CAF" w:rsidP="00D01CAF">
            <w:pPr>
              <w:numPr>
                <w:ilvl w:val="0"/>
                <w:numId w:val="14"/>
              </w:numPr>
              <w:autoSpaceDE w:val="0"/>
              <w:autoSpaceDN w:val="0"/>
              <w:adjustRightInd w:val="0"/>
              <w:contextualSpacing/>
              <w:rPr>
                <w:rFonts w:cs="FoundryFormSans-Book"/>
                <w:lang w:eastAsia="en-GB"/>
              </w:rPr>
            </w:pPr>
            <w:r w:rsidRPr="00CE7348">
              <w:rPr>
                <w:rFonts w:cs="FoundryFormSans-Book"/>
                <w:lang w:eastAsia="en-GB"/>
              </w:rPr>
              <w:t>Motivates and inspires others to perform to their best, recognising and valuing their work and encouraging them to learn and reflect</w:t>
            </w:r>
          </w:p>
          <w:p w:rsidR="00D01CAF" w:rsidRPr="00CE7348" w:rsidRDefault="00D01CAF" w:rsidP="00D01CAF">
            <w:pPr>
              <w:numPr>
                <w:ilvl w:val="0"/>
                <w:numId w:val="14"/>
              </w:numPr>
              <w:autoSpaceDE w:val="0"/>
              <w:autoSpaceDN w:val="0"/>
              <w:adjustRightInd w:val="0"/>
              <w:contextualSpacing/>
              <w:rPr>
                <w:rFonts w:cs="FoundryFormSans-Book"/>
                <w:lang w:eastAsia="en-GB"/>
              </w:rPr>
            </w:pPr>
            <w:r w:rsidRPr="00CE7348">
              <w:rPr>
                <w:rFonts w:cs="FoundryFormSans-Book"/>
                <w:lang w:eastAsia="en-GB"/>
              </w:rPr>
              <w:t>Sets clear direction and expectations and enables others to interpret competing priorities</w:t>
            </w:r>
          </w:p>
          <w:p w:rsidR="00D01CAF" w:rsidRPr="00CE7348" w:rsidRDefault="00D01CAF" w:rsidP="00D01CAF">
            <w:pPr>
              <w:numPr>
                <w:ilvl w:val="0"/>
                <w:numId w:val="14"/>
              </w:numPr>
              <w:autoSpaceDE w:val="0"/>
              <w:autoSpaceDN w:val="0"/>
              <w:adjustRightInd w:val="0"/>
              <w:contextualSpacing/>
              <w:rPr>
                <w:rFonts w:cs="FoundryFormSans-Book"/>
                <w:lang w:eastAsia="en-GB"/>
              </w:rPr>
            </w:pPr>
            <w:r w:rsidRPr="00CE7348">
              <w:rPr>
                <w:rFonts w:cs="FoundryFormSans-Book"/>
                <w:lang w:eastAsia="en-GB"/>
              </w:rPr>
              <w:t>Agrees and monitors challenging, achievable performance objectives in line with GLA priorities</w:t>
            </w:r>
          </w:p>
          <w:p w:rsidR="00D01CAF" w:rsidRPr="00CE7348" w:rsidRDefault="00D01CAF" w:rsidP="00D01CAF">
            <w:pPr>
              <w:numPr>
                <w:ilvl w:val="0"/>
                <w:numId w:val="14"/>
              </w:numPr>
              <w:autoSpaceDE w:val="0"/>
              <w:autoSpaceDN w:val="0"/>
              <w:adjustRightInd w:val="0"/>
              <w:contextualSpacing/>
              <w:rPr>
                <w:rFonts w:cs="FoundryFormSans-Book"/>
                <w:lang w:eastAsia="en-GB"/>
              </w:rPr>
            </w:pPr>
            <w:r w:rsidRPr="00CE7348">
              <w:rPr>
                <w:rFonts w:cs="FoundryFormSans-Book"/>
                <w:lang w:eastAsia="en-GB"/>
              </w:rPr>
              <w:t>Manages performance issues effectively to avoid adverse impact on team morale and performance</w:t>
            </w:r>
          </w:p>
          <w:p w:rsidR="00D01CAF" w:rsidRPr="00CE7348" w:rsidRDefault="00D01CAF" w:rsidP="00D01CAF">
            <w:pPr>
              <w:numPr>
                <w:ilvl w:val="0"/>
                <w:numId w:val="14"/>
              </w:numPr>
              <w:autoSpaceDE w:val="0"/>
              <w:autoSpaceDN w:val="0"/>
              <w:adjustRightInd w:val="0"/>
              <w:contextualSpacing/>
              <w:rPr>
                <w:rFonts w:cs="Courier New"/>
                <w:u w:val="single"/>
              </w:rPr>
            </w:pPr>
            <w:r w:rsidRPr="00CE7348">
              <w:rPr>
                <w:rFonts w:cs="FoundryFormSans-Book"/>
                <w:lang w:eastAsia="en-GB"/>
              </w:rPr>
              <w:t>Promotes a positive team culture that respects diversity and deals with barriers to inclusion</w:t>
            </w:r>
          </w:p>
          <w:p w:rsidR="00D01CAF" w:rsidRDefault="00D01CAF" w:rsidP="00D01CAF">
            <w:pPr>
              <w:rPr>
                <w:rFonts w:cs="Courier New"/>
                <w:szCs w:val="20"/>
              </w:rPr>
            </w:pPr>
          </w:p>
          <w:p w:rsidR="000E5555" w:rsidRDefault="000E5555" w:rsidP="00D01CAF">
            <w:pPr>
              <w:rPr>
                <w:rFonts w:cs="Courier New"/>
                <w:szCs w:val="20"/>
              </w:rPr>
            </w:pPr>
          </w:p>
          <w:p w:rsidR="000E5555" w:rsidRPr="00CE7348" w:rsidRDefault="000E5555" w:rsidP="00D01CAF">
            <w:pPr>
              <w:rPr>
                <w:rFonts w:cs="Courier New"/>
                <w:szCs w:val="20"/>
              </w:rPr>
            </w:pPr>
          </w:p>
          <w:p w:rsidR="00D01CAF" w:rsidRPr="00CE7348" w:rsidRDefault="00D01CAF" w:rsidP="00D01CAF">
            <w:pPr>
              <w:rPr>
                <w:rFonts w:cs="Courier New"/>
                <w:b/>
                <w:szCs w:val="20"/>
              </w:rPr>
            </w:pPr>
            <w:r w:rsidRPr="00CE7348">
              <w:rPr>
                <w:rFonts w:cs="Courier New"/>
                <w:b/>
                <w:szCs w:val="20"/>
              </w:rPr>
              <w:t>Problem Solving</w:t>
            </w:r>
          </w:p>
          <w:p w:rsidR="00D01CAF" w:rsidRPr="00CE7348" w:rsidRDefault="00D01CAF" w:rsidP="00D01CAF">
            <w:pPr>
              <w:rPr>
                <w:rFonts w:cs="Courier New"/>
                <w:szCs w:val="20"/>
              </w:rPr>
            </w:pPr>
            <w:r w:rsidRPr="00CE7348">
              <w:rPr>
                <w:rFonts w:cs="Courier New"/>
                <w:szCs w:val="20"/>
              </w:rPr>
              <w:t>… is analysing and interpreting situations from a variety of viewpoints and finding creative, workable and timely solutions.</w:t>
            </w:r>
          </w:p>
          <w:p w:rsidR="00D01CAF" w:rsidRPr="00CE7348" w:rsidRDefault="00D01CAF" w:rsidP="00D01CAF">
            <w:pPr>
              <w:ind w:left="720"/>
              <w:rPr>
                <w:rFonts w:cs="Courier New"/>
                <w:szCs w:val="20"/>
              </w:rPr>
            </w:pPr>
          </w:p>
          <w:p w:rsidR="00D01CAF" w:rsidRPr="00CE7348" w:rsidRDefault="00D01CAF" w:rsidP="00D01CAF">
            <w:pPr>
              <w:rPr>
                <w:rFonts w:cs="Courier New"/>
                <w:bCs/>
                <w:iCs/>
                <w:szCs w:val="20"/>
                <w:u w:val="single"/>
              </w:rPr>
            </w:pPr>
            <w:r w:rsidRPr="00CE7348">
              <w:rPr>
                <w:rFonts w:cs="Courier New"/>
                <w:bCs/>
                <w:iCs/>
                <w:szCs w:val="20"/>
                <w:u w:val="single"/>
              </w:rPr>
              <w:t>Level 3 indicators of effective performance:</w:t>
            </w:r>
          </w:p>
          <w:p w:rsidR="00D01CAF" w:rsidRPr="00CE7348" w:rsidRDefault="00D01CAF" w:rsidP="00D01CAF">
            <w:pPr>
              <w:numPr>
                <w:ilvl w:val="0"/>
                <w:numId w:val="13"/>
              </w:numPr>
              <w:rPr>
                <w:rFonts w:cs="Courier New"/>
                <w:szCs w:val="20"/>
              </w:rPr>
            </w:pPr>
            <w:r w:rsidRPr="00CE7348">
              <w:rPr>
                <w:rFonts w:cs="Courier New"/>
                <w:szCs w:val="20"/>
              </w:rPr>
              <w:t>Clarifies ambiguous problems, questioning assumptions to reach a fuller understanding</w:t>
            </w:r>
          </w:p>
          <w:p w:rsidR="00D01CAF" w:rsidRPr="00CE7348" w:rsidRDefault="00D01CAF" w:rsidP="00D01CAF">
            <w:pPr>
              <w:numPr>
                <w:ilvl w:val="0"/>
                <w:numId w:val="13"/>
              </w:numPr>
              <w:rPr>
                <w:rFonts w:cs="Courier New"/>
                <w:szCs w:val="20"/>
              </w:rPr>
            </w:pPr>
            <w:r w:rsidRPr="00CE7348">
              <w:rPr>
                <w:rFonts w:cs="Courier New"/>
                <w:szCs w:val="20"/>
              </w:rPr>
              <w:t>Actively challenges the status quo to find new ways of doing things, looking for good practice</w:t>
            </w:r>
          </w:p>
          <w:p w:rsidR="00D01CAF" w:rsidRPr="00CE7348" w:rsidRDefault="00D01CAF" w:rsidP="00D01CAF">
            <w:pPr>
              <w:numPr>
                <w:ilvl w:val="0"/>
                <w:numId w:val="13"/>
              </w:numPr>
              <w:rPr>
                <w:rFonts w:cs="Courier New"/>
                <w:szCs w:val="20"/>
              </w:rPr>
            </w:pPr>
            <w:r w:rsidRPr="00CE7348">
              <w:rPr>
                <w:rFonts w:cs="Courier New"/>
                <w:szCs w:val="20"/>
              </w:rPr>
              <w:t>Seeks and incorporates diverse perspectives to help produce workable strategies to address complex issues</w:t>
            </w:r>
          </w:p>
          <w:p w:rsidR="00D01CAF" w:rsidRPr="00CE7348" w:rsidRDefault="00D01CAF" w:rsidP="00D01CAF">
            <w:pPr>
              <w:numPr>
                <w:ilvl w:val="0"/>
                <w:numId w:val="13"/>
              </w:numPr>
              <w:rPr>
                <w:rFonts w:cs="Courier New"/>
                <w:szCs w:val="20"/>
              </w:rPr>
            </w:pPr>
            <w:r w:rsidRPr="00CE7348">
              <w:rPr>
                <w:rFonts w:cs="Courier New"/>
                <w:szCs w:val="20"/>
              </w:rPr>
              <w:t>Initiates consultation on opportunities to improve work processes</w:t>
            </w:r>
          </w:p>
          <w:p w:rsidR="00D01CAF" w:rsidRPr="00CE7348" w:rsidRDefault="00D01CAF" w:rsidP="00D01CAF">
            <w:pPr>
              <w:numPr>
                <w:ilvl w:val="0"/>
                <w:numId w:val="13"/>
              </w:numPr>
              <w:rPr>
                <w:rFonts w:cs="Courier New"/>
                <w:szCs w:val="20"/>
              </w:rPr>
            </w:pPr>
            <w:r w:rsidRPr="00CE7348">
              <w:rPr>
                <w:rFonts w:cs="Courier New"/>
                <w:szCs w:val="20"/>
              </w:rPr>
              <w:t>Supports the organisation to implement innovative suggestions</w:t>
            </w:r>
          </w:p>
          <w:p w:rsidR="00D01CAF" w:rsidRPr="00CE7348" w:rsidRDefault="00D01CAF" w:rsidP="00D01CAF">
            <w:pPr>
              <w:rPr>
                <w:rFonts w:cs="Courier New"/>
                <w:szCs w:val="20"/>
              </w:rPr>
            </w:pPr>
          </w:p>
          <w:p w:rsidR="00D01CAF" w:rsidRDefault="00D01CAF" w:rsidP="00D01CAF">
            <w:pPr>
              <w:rPr>
                <w:rFonts w:cs="Courier New"/>
                <w:szCs w:val="20"/>
              </w:rPr>
            </w:pPr>
          </w:p>
          <w:p w:rsidR="000E5555" w:rsidRDefault="000E5555" w:rsidP="00D01CAF">
            <w:pPr>
              <w:rPr>
                <w:rFonts w:cs="Courier New"/>
                <w:szCs w:val="20"/>
              </w:rPr>
            </w:pPr>
          </w:p>
          <w:p w:rsidR="000E5555" w:rsidRDefault="000E5555" w:rsidP="00D01CAF">
            <w:pPr>
              <w:rPr>
                <w:rFonts w:cs="Courier New"/>
                <w:szCs w:val="20"/>
              </w:rPr>
            </w:pPr>
          </w:p>
          <w:p w:rsidR="000E5555" w:rsidRPr="00CE7348" w:rsidRDefault="000E5555" w:rsidP="00D01CAF">
            <w:pPr>
              <w:rPr>
                <w:rFonts w:cs="Courier New"/>
                <w:szCs w:val="20"/>
              </w:rPr>
            </w:pPr>
          </w:p>
          <w:p w:rsidR="00D01CAF" w:rsidRPr="00CE7348" w:rsidRDefault="00D01CAF" w:rsidP="00D01CAF">
            <w:pPr>
              <w:rPr>
                <w:rFonts w:cs="Courier New"/>
                <w:b/>
                <w:szCs w:val="20"/>
              </w:rPr>
            </w:pPr>
            <w:r w:rsidRPr="00CE7348">
              <w:rPr>
                <w:rFonts w:cs="Courier New"/>
                <w:b/>
                <w:szCs w:val="20"/>
              </w:rPr>
              <w:t>Research and Analysis</w:t>
            </w:r>
          </w:p>
          <w:p w:rsidR="00D01CAF" w:rsidRPr="00CE7348" w:rsidRDefault="00D01CAF" w:rsidP="00D01CAF">
            <w:pPr>
              <w:rPr>
                <w:rFonts w:cs="Courier New"/>
                <w:szCs w:val="20"/>
              </w:rPr>
            </w:pPr>
            <w:r w:rsidRPr="00CE7348">
              <w:rPr>
                <w:rFonts w:cs="Courier New"/>
                <w:szCs w:val="20"/>
              </w:rPr>
              <w:t>… is gathering intelligence (information, opinion and data) from varied sources, making sense of it, testing its validity and drawing conclusions that can lead to</w:t>
            </w:r>
            <w:r>
              <w:rPr>
                <w:rFonts w:cs="Courier New"/>
                <w:szCs w:val="20"/>
              </w:rPr>
              <w:t xml:space="preserve"> </w:t>
            </w:r>
            <w:r w:rsidRPr="00CE7348">
              <w:rPr>
                <w:rFonts w:cs="Courier New"/>
                <w:szCs w:val="20"/>
              </w:rPr>
              <w:t>practical benefits.</w:t>
            </w:r>
          </w:p>
          <w:p w:rsidR="00D01CAF" w:rsidRPr="00CE7348" w:rsidRDefault="00D01CAF" w:rsidP="00D01CAF">
            <w:pPr>
              <w:ind w:left="720"/>
              <w:rPr>
                <w:rFonts w:cs="Courier New"/>
                <w:szCs w:val="20"/>
              </w:rPr>
            </w:pPr>
          </w:p>
          <w:p w:rsidR="00D01CAF" w:rsidRPr="00CE7348" w:rsidRDefault="00D01CAF" w:rsidP="00D01CAF">
            <w:pPr>
              <w:rPr>
                <w:rFonts w:cs="Courier New"/>
                <w:bCs/>
                <w:iCs/>
                <w:szCs w:val="20"/>
                <w:u w:val="single"/>
              </w:rPr>
            </w:pPr>
            <w:r w:rsidRPr="00CE7348">
              <w:rPr>
                <w:rFonts w:cs="Courier New"/>
                <w:bCs/>
                <w:iCs/>
                <w:szCs w:val="20"/>
                <w:u w:val="single"/>
              </w:rPr>
              <w:t>Level 3 indicators of effective performance:</w:t>
            </w:r>
          </w:p>
          <w:p w:rsidR="00D01CAF" w:rsidRPr="00CE7348" w:rsidRDefault="00D01CAF" w:rsidP="00D01CAF">
            <w:pPr>
              <w:numPr>
                <w:ilvl w:val="0"/>
                <w:numId w:val="12"/>
              </w:numPr>
              <w:rPr>
                <w:rFonts w:cs="Courier New"/>
                <w:szCs w:val="20"/>
              </w:rPr>
            </w:pPr>
            <w:r w:rsidRPr="00CE7348">
              <w:rPr>
                <w:rFonts w:cs="Courier New"/>
                <w:szCs w:val="20"/>
              </w:rPr>
              <w:t>Expands networks to gain new information sources for research and policy</w:t>
            </w:r>
          </w:p>
          <w:p w:rsidR="00D01CAF" w:rsidRPr="00CE7348" w:rsidRDefault="00D01CAF" w:rsidP="00D01CAF">
            <w:pPr>
              <w:ind w:left="720"/>
              <w:rPr>
                <w:rFonts w:cs="Courier New"/>
                <w:szCs w:val="20"/>
              </w:rPr>
            </w:pPr>
            <w:r w:rsidRPr="00CE7348">
              <w:rPr>
                <w:rFonts w:cs="Courier New"/>
                <w:szCs w:val="20"/>
              </w:rPr>
              <w:t>development</w:t>
            </w:r>
          </w:p>
          <w:p w:rsidR="00D01CAF" w:rsidRPr="00CE7348" w:rsidRDefault="00D01CAF" w:rsidP="00D01CAF">
            <w:pPr>
              <w:numPr>
                <w:ilvl w:val="0"/>
                <w:numId w:val="12"/>
              </w:numPr>
              <w:rPr>
                <w:rFonts w:cs="Courier New"/>
                <w:szCs w:val="20"/>
              </w:rPr>
            </w:pPr>
            <w:r w:rsidRPr="00CE7348">
              <w:rPr>
                <w:rFonts w:cs="Courier New"/>
                <w:szCs w:val="20"/>
              </w:rPr>
              <w:t>Identifies and implements methods to ensure intelligence is of a high quality</w:t>
            </w:r>
          </w:p>
          <w:p w:rsidR="00D01CAF" w:rsidRPr="00CE7348" w:rsidRDefault="00D01CAF" w:rsidP="00D01CAF">
            <w:pPr>
              <w:numPr>
                <w:ilvl w:val="0"/>
                <w:numId w:val="12"/>
              </w:numPr>
              <w:rPr>
                <w:rFonts w:cs="Courier New"/>
                <w:szCs w:val="20"/>
              </w:rPr>
            </w:pPr>
            <w:r w:rsidRPr="00CE7348">
              <w:rPr>
                <w:rFonts w:cs="Courier New"/>
                <w:szCs w:val="20"/>
              </w:rPr>
              <w:t>Encourages others to analyse data from different angles, using multiple perspectives to identify connections and new insights</w:t>
            </w:r>
          </w:p>
          <w:p w:rsidR="00D01CAF" w:rsidRPr="00CE7348" w:rsidRDefault="00D01CAF" w:rsidP="00D01CAF">
            <w:pPr>
              <w:numPr>
                <w:ilvl w:val="0"/>
                <w:numId w:val="12"/>
              </w:numPr>
              <w:rPr>
                <w:rFonts w:cs="Courier New"/>
                <w:szCs w:val="20"/>
              </w:rPr>
            </w:pPr>
            <w:r w:rsidRPr="00CE7348">
              <w:rPr>
                <w:rFonts w:cs="Courier New"/>
                <w:szCs w:val="20"/>
              </w:rPr>
              <w:t>Tailors research investment in line with likely impact for Londoners and policy priorities</w:t>
            </w:r>
          </w:p>
          <w:p w:rsidR="00D01CAF" w:rsidRPr="00CE7348" w:rsidRDefault="00D01CAF" w:rsidP="00D01CAF">
            <w:pPr>
              <w:numPr>
                <w:ilvl w:val="0"/>
                <w:numId w:val="12"/>
              </w:numPr>
              <w:rPr>
                <w:rFonts w:cs="Courier New"/>
                <w:szCs w:val="20"/>
              </w:rPr>
            </w:pPr>
            <w:r w:rsidRPr="00CE7348">
              <w:rPr>
                <w:rFonts w:cs="Courier New"/>
                <w:szCs w:val="20"/>
              </w:rPr>
              <w:t>Retains a bigger picture view, ensuring research recommendations are appropriate and practical for the OPDC and its stakeholders</w:t>
            </w:r>
          </w:p>
          <w:p w:rsidR="00D01CAF" w:rsidRDefault="00D01CAF" w:rsidP="00D01CAF">
            <w:pPr>
              <w:rPr>
                <w:rFonts w:cs="Courier New"/>
                <w:b/>
                <w:szCs w:val="20"/>
              </w:rPr>
            </w:pPr>
          </w:p>
          <w:p w:rsidR="000E5555" w:rsidRDefault="000E5555" w:rsidP="00D01CAF">
            <w:pPr>
              <w:rPr>
                <w:rFonts w:cs="Courier New"/>
                <w:b/>
                <w:szCs w:val="20"/>
              </w:rPr>
            </w:pPr>
          </w:p>
          <w:p w:rsidR="00D01CAF" w:rsidRPr="00CE7348" w:rsidRDefault="00D01CAF" w:rsidP="00D01CAF">
            <w:pPr>
              <w:rPr>
                <w:rFonts w:cs="Courier New"/>
                <w:b/>
                <w:szCs w:val="20"/>
              </w:rPr>
            </w:pPr>
            <w:r w:rsidRPr="00CE7348">
              <w:rPr>
                <w:rFonts w:cs="Courier New"/>
                <w:b/>
                <w:szCs w:val="20"/>
              </w:rPr>
              <w:t xml:space="preserve">Planning and Organising </w:t>
            </w:r>
          </w:p>
          <w:p w:rsidR="00D01CAF" w:rsidRPr="00CE7348" w:rsidRDefault="00D01CAF" w:rsidP="00D01CAF">
            <w:pPr>
              <w:rPr>
                <w:rFonts w:cs="Courier New"/>
                <w:szCs w:val="20"/>
              </w:rPr>
            </w:pPr>
            <w:r w:rsidRPr="00CE7348">
              <w:rPr>
                <w:rFonts w:cs="Courier New"/>
                <w:szCs w:val="20"/>
              </w:rPr>
              <w:t>… is thinking ahead, managing time, priorities and risk, and developing structured and efficient approaches to deliver work on time and to a high standard.</w:t>
            </w:r>
          </w:p>
          <w:p w:rsidR="00D01CAF" w:rsidRPr="00CE7348" w:rsidRDefault="00D01CAF" w:rsidP="00D01CAF">
            <w:pPr>
              <w:ind w:left="720"/>
              <w:rPr>
                <w:rFonts w:cs="Courier New"/>
                <w:szCs w:val="20"/>
              </w:rPr>
            </w:pPr>
          </w:p>
          <w:p w:rsidR="00D01CAF" w:rsidRPr="00CE7348" w:rsidRDefault="00D01CAF" w:rsidP="00D01CAF">
            <w:pPr>
              <w:rPr>
                <w:rFonts w:cs="Courier New"/>
                <w:bCs/>
                <w:iCs/>
                <w:szCs w:val="20"/>
                <w:u w:val="single"/>
              </w:rPr>
            </w:pPr>
            <w:r w:rsidRPr="00CE7348">
              <w:rPr>
                <w:rFonts w:cs="Courier New"/>
                <w:bCs/>
                <w:iCs/>
                <w:szCs w:val="20"/>
                <w:u w:val="single"/>
              </w:rPr>
              <w:t>Level 3 indicators of effective performance:</w:t>
            </w:r>
          </w:p>
          <w:p w:rsidR="00D01CAF" w:rsidRPr="00CE7348" w:rsidRDefault="00D01CAF" w:rsidP="00D01CAF">
            <w:pPr>
              <w:numPr>
                <w:ilvl w:val="0"/>
                <w:numId w:val="11"/>
              </w:numPr>
              <w:rPr>
                <w:rFonts w:cs="Courier New"/>
                <w:szCs w:val="20"/>
              </w:rPr>
            </w:pPr>
            <w:r w:rsidRPr="00CE7348">
              <w:rPr>
                <w:rFonts w:cs="Courier New"/>
                <w:szCs w:val="20"/>
              </w:rPr>
              <w:t>Monitors allocation of resources, anticipating changing requirements that may impact work delivery</w:t>
            </w:r>
          </w:p>
          <w:p w:rsidR="00D01CAF" w:rsidRPr="00CE7348" w:rsidRDefault="00D01CAF" w:rsidP="00D01CAF">
            <w:pPr>
              <w:numPr>
                <w:ilvl w:val="0"/>
                <w:numId w:val="11"/>
              </w:numPr>
              <w:rPr>
                <w:rFonts w:cs="Courier New"/>
                <w:szCs w:val="20"/>
              </w:rPr>
            </w:pPr>
            <w:r w:rsidRPr="00CE7348">
              <w:rPr>
                <w:rFonts w:cs="Courier New"/>
                <w:szCs w:val="20"/>
              </w:rPr>
              <w:t>Ensures evaluation processes are in place to measure project benefits</w:t>
            </w:r>
          </w:p>
          <w:p w:rsidR="00D01CAF" w:rsidRPr="00CE7348" w:rsidRDefault="00D01CAF" w:rsidP="00D01CAF">
            <w:pPr>
              <w:numPr>
                <w:ilvl w:val="0"/>
                <w:numId w:val="11"/>
              </w:numPr>
              <w:rPr>
                <w:rFonts w:cs="Courier New"/>
                <w:szCs w:val="20"/>
              </w:rPr>
            </w:pPr>
            <w:r w:rsidRPr="00CE7348">
              <w:rPr>
                <w:rFonts w:cs="Courier New"/>
                <w:szCs w:val="20"/>
              </w:rPr>
              <w:t>Gains buy-in and commitment to project delivery from diverse stakeholders</w:t>
            </w:r>
          </w:p>
          <w:p w:rsidR="00D01CAF" w:rsidRPr="00CE7348" w:rsidRDefault="00D01CAF" w:rsidP="00D01CAF">
            <w:pPr>
              <w:numPr>
                <w:ilvl w:val="0"/>
                <w:numId w:val="11"/>
              </w:numPr>
              <w:rPr>
                <w:rFonts w:cs="Courier New"/>
                <w:szCs w:val="20"/>
              </w:rPr>
            </w:pPr>
            <w:r w:rsidRPr="00CE7348">
              <w:rPr>
                <w:rFonts w:cs="Courier New"/>
                <w:szCs w:val="20"/>
              </w:rPr>
              <w:t>Implements quality measures to ensure directorate output is of a high standard</w:t>
            </w:r>
          </w:p>
          <w:p w:rsidR="00D01CAF" w:rsidRPr="00CE7348" w:rsidRDefault="00D01CAF" w:rsidP="00D01CAF">
            <w:pPr>
              <w:numPr>
                <w:ilvl w:val="0"/>
                <w:numId w:val="11"/>
              </w:numPr>
              <w:rPr>
                <w:rFonts w:cs="Courier New"/>
                <w:szCs w:val="20"/>
              </w:rPr>
            </w:pPr>
            <w:r w:rsidRPr="00CE7348">
              <w:rPr>
                <w:rFonts w:cs="Courier New"/>
                <w:szCs w:val="20"/>
              </w:rPr>
              <w:t xml:space="preserve">Translates political vision into action plans and deliverables </w:t>
            </w:r>
          </w:p>
          <w:p w:rsidR="00D01CAF" w:rsidRDefault="00D01CAF" w:rsidP="00D01CAF">
            <w:pPr>
              <w:rPr>
                <w:rFonts w:cs="Courier New"/>
                <w:b/>
                <w:szCs w:val="20"/>
              </w:rPr>
            </w:pPr>
          </w:p>
          <w:p w:rsidR="000E5555" w:rsidRDefault="000E5555" w:rsidP="00D01CAF">
            <w:pPr>
              <w:rPr>
                <w:rFonts w:cs="Courier New"/>
                <w:b/>
                <w:szCs w:val="20"/>
              </w:rPr>
            </w:pPr>
          </w:p>
          <w:p w:rsidR="00D01CAF" w:rsidRPr="00CE7348" w:rsidRDefault="00D01CAF" w:rsidP="00D01CAF">
            <w:pPr>
              <w:rPr>
                <w:rFonts w:cs="Courier New"/>
                <w:b/>
                <w:szCs w:val="20"/>
              </w:rPr>
            </w:pPr>
            <w:r w:rsidRPr="00CE7348">
              <w:rPr>
                <w:rFonts w:cs="Courier New"/>
                <w:b/>
                <w:szCs w:val="20"/>
              </w:rPr>
              <w:t xml:space="preserve">Organisational Awareness </w:t>
            </w:r>
          </w:p>
          <w:p w:rsidR="00D01CAF" w:rsidRPr="00CE7348" w:rsidRDefault="00D01CAF" w:rsidP="00D01CAF">
            <w:pPr>
              <w:spacing w:line="300" w:lineRule="exact"/>
            </w:pPr>
            <w:r w:rsidRPr="00CE7348">
              <w:rPr>
                <w:bCs/>
              </w:rPr>
              <w:t>… i</w:t>
            </w:r>
            <w:r w:rsidRPr="00CE7348">
              <w:t>s understanding and being sensitive to organisational dynamics, culture and politics across and beyond the OPDC and shaping our approach accordingly.</w:t>
            </w:r>
          </w:p>
          <w:p w:rsidR="00D01CAF" w:rsidRPr="00CE7348" w:rsidRDefault="00D01CAF" w:rsidP="00D01CAF">
            <w:pPr>
              <w:ind w:left="720"/>
              <w:rPr>
                <w:rFonts w:cs="Courier New"/>
                <w:szCs w:val="20"/>
                <w:u w:val="single"/>
              </w:rPr>
            </w:pPr>
          </w:p>
          <w:p w:rsidR="00D01CAF" w:rsidRPr="00CE7348" w:rsidRDefault="00D01CAF" w:rsidP="00D01CAF">
            <w:pPr>
              <w:rPr>
                <w:rFonts w:cs="Courier New"/>
                <w:bCs/>
                <w:iCs/>
                <w:szCs w:val="20"/>
                <w:u w:val="single"/>
              </w:rPr>
            </w:pPr>
            <w:r w:rsidRPr="00CE7348">
              <w:rPr>
                <w:rFonts w:cs="Courier New"/>
                <w:bCs/>
                <w:iCs/>
                <w:szCs w:val="20"/>
                <w:u w:val="single"/>
              </w:rPr>
              <w:t>Level 3 indicators of effective performance:</w:t>
            </w:r>
          </w:p>
          <w:p w:rsidR="00D01CAF" w:rsidRPr="00CE7348" w:rsidRDefault="00D01CAF" w:rsidP="00D01CAF">
            <w:pPr>
              <w:numPr>
                <w:ilvl w:val="0"/>
                <w:numId w:val="10"/>
              </w:numPr>
              <w:rPr>
                <w:rFonts w:cs="Courier New"/>
                <w:szCs w:val="20"/>
              </w:rPr>
            </w:pPr>
            <w:r w:rsidRPr="00CE7348">
              <w:rPr>
                <w:rFonts w:cs="Courier New"/>
                <w:szCs w:val="20"/>
              </w:rPr>
              <w:t>Uses understanding of differences between the OPDC and its partners to</w:t>
            </w:r>
          </w:p>
          <w:p w:rsidR="00D01CAF" w:rsidRPr="00CE7348" w:rsidRDefault="00D01CAF" w:rsidP="00D01CAF">
            <w:pPr>
              <w:ind w:left="720"/>
              <w:rPr>
                <w:rFonts w:cs="Courier New"/>
                <w:szCs w:val="20"/>
              </w:rPr>
            </w:pPr>
            <w:r w:rsidRPr="00CE7348">
              <w:rPr>
                <w:rFonts w:cs="Courier New"/>
                <w:szCs w:val="20"/>
              </w:rPr>
              <w:t>improve working relationships</w:t>
            </w:r>
          </w:p>
          <w:p w:rsidR="00D01CAF" w:rsidRPr="00CE7348" w:rsidRDefault="00D01CAF" w:rsidP="00D01CAF">
            <w:pPr>
              <w:numPr>
                <w:ilvl w:val="0"/>
                <w:numId w:val="10"/>
              </w:numPr>
              <w:rPr>
                <w:rFonts w:cs="Courier New"/>
                <w:szCs w:val="20"/>
              </w:rPr>
            </w:pPr>
            <w:r w:rsidRPr="00CE7348">
              <w:rPr>
                <w:rFonts w:cs="Courier New"/>
                <w:szCs w:val="20"/>
              </w:rPr>
              <w:t>Helps others understand the OPDC and the complex environment in which</w:t>
            </w:r>
          </w:p>
          <w:p w:rsidR="00D01CAF" w:rsidRPr="00CE7348" w:rsidRDefault="00D01CAF" w:rsidP="00D01CAF">
            <w:pPr>
              <w:ind w:left="720"/>
              <w:rPr>
                <w:rFonts w:cs="Courier New"/>
                <w:szCs w:val="20"/>
              </w:rPr>
            </w:pPr>
            <w:r w:rsidRPr="00CE7348">
              <w:rPr>
                <w:rFonts w:cs="Courier New"/>
                <w:szCs w:val="20"/>
              </w:rPr>
              <w:t>it operates</w:t>
            </w:r>
          </w:p>
          <w:p w:rsidR="00D01CAF" w:rsidRPr="00CE7348" w:rsidRDefault="00D01CAF" w:rsidP="00D01CAF">
            <w:pPr>
              <w:numPr>
                <w:ilvl w:val="0"/>
                <w:numId w:val="10"/>
              </w:numPr>
              <w:rPr>
                <w:rFonts w:cs="Courier New"/>
                <w:szCs w:val="20"/>
              </w:rPr>
            </w:pPr>
            <w:r w:rsidRPr="00CE7348">
              <w:rPr>
                <w:rFonts w:cs="Courier New"/>
                <w:szCs w:val="20"/>
              </w:rPr>
              <w:t>Translates changing political agendas into tangible actions</w:t>
            </w:r>
          </w:p>
          <w:p w:rsidR="00D01CAF" w:rsidRPr="00CE7348" w:rsidRDefault="00D01CAF" w:rsidP="00D01CAF">
            <w:pPr>
              <w:numPr>
                <w:ilvl w:val="0"/>
                <w:numId w:val="10"/>
              </w:numPr>
              <w:rPr>
                <w:rFonts w:cs="Courier New"/>
                <w:szCs w:val="20"/>
              </w:rPr>
            </w:pPr>
            <w:r w:rsidRPr="00CE7348">
              <w:rPr>
                <w:rFonts w:cs="Courier New"/>
                <w:szCs w:val="20"/>
              </w:rPr>
              <w:t>Considers the diverse needs of Londoners in formulating OPDC objectives</w:t>
            </w:r>
          </w:p>
          <w:p w:rsidR="00D01CAF" w:rsidRPr="00CE7348" w:rsidRDefault="00D01CAF" w:rsidP="00D01CAF">
            <w:pPr>
              <w:numPr>
                <w:ilvl w:val="0"/>
                <w:numId w:val="10"/>
              </w:numPr>
              <w:rPr>
                <w:rFonts w:cs="Courier New"/>
                <w:szCs w:val="20"/>
              </w:rPr>
            </w:pPr>
            <w:r w:rsidRPr="00CE7348">
              <w:rPr>
                <w:rFonts w:cs="Courier New"/>
                <w:szCs w:val="20"/>
              </w:rPr>
              <w:t>Helps others understand how the media and external perceptions of the</w:t>
            </w:r>
          </w:p>
          <w:p w:rsidR="00D01CAF" w:rsidRPr="00CE7348" w:rsidRDefault="00D01CAF" w:rsidP="00D01CAF">
            <w:pPr>
              <w:ind w:left="720"/>
              <w:rPr>
                <w:rFonts w:cs="Courier New"/>
                <w:szCs w:val="20"/>
              </w:rPr>
            </w:pPr>
            <w:r w:rsidRPr="00CE7348">
              <w:rPr>
                <w:rFonts w:cs="Courier New"/>
                <w:szCs w:val="20"/>
              </w:rPr>
              <w:t>GLA influence work</w:t>
            </w:r>
          </w:p>
          <w:p w:rsidR="00D01CAF" w:rsidRPr="00CE7348" w:rsidRDefault="00D01CAF" w:rsidP="00D01CAF">
            <w:pPr>
              <w:rPr>
                <w:rFonts w:eastAsia="MS Mincho"/>
                <w:spacing w:val="8"/>
                <w:sz w:val="22"/>
                <w:szCs w:val="22"/>
                <w:lang w:val="en-US"/>
              </w:rPr>
            </w:pPr>
          </w:p>
          <w:p w:rsidR="00D01CAF" w:rsidRPr="00CE7348" w:rsidRDefault="00D01CAF" w:rsidP="00D01CAF">
            <w:pPr>
              <w:rPr>
                <w:rFonts w:ascii="Arial" w:eastAsia="MS Mincho" w:hAnsi="Arial"/>
                <w:spacing w:val="8"/>
                <w:sz w:val="22"/>
                <w:szCs w:val="22"/>
                <w:lang w:val="en-US"/>
              </w:rPr>
            </w:pPr>
          </w:p>
          <w:p w:rsidR="00303B1C" w:rsidRPr="00D459BD" w:rsidRDefault="00303B1C" w:rsidP="00D24366">
            <w:pPr>
              <w:rPr>
                <w:b/>
                <w:u w:val="single"/>
              </w:rPr>
            </w:pPr>
          </w:p>
        </w:tc>
      </w:tr>
    </w:tbl>
    <w:p w:rsidR="00AF22A0" w:rsidRPr="00D459BD" w:rsidRDefault="00AF22A0" w:rsidP="00AF22A0"/>
    <w:sectPr w:rsidR="00AF22A0" w:rsidRPr="00D459BD"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0A" w:rsidRDefault="00D87A0A" w:rsidP="00D24366">
      <w:r>
        <w:separator/>
      </w:r>
    </w:p>
  </w:endnote>
  <w:endnote w:type="continuationSeparator" w:id="0">
    <w:p w:rsidR="00D87A0A" w:rsidRDefault="00D87A0A"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FormSans-Book">
    <w:altName w:val="Courier New"/>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0A" w:rsidRDefault="00D87A0A" w:rsidP="00D24366">
      <w:r>
        <w:separator/>
      </w:r>
    </w:p>
  </w:footnote>
  <w:footnote w:type="continuationSeparator" w:id="0">
    <w:p w:rsidR="00D87A0A" w:rsidRDefault="00D87A0A"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1A958E54" wp14:editId="7681FCC3">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E1CA3"/>
    <w:multiLevelType w:val="hybridMultilevel"/>
    <w:tmpl w:val="A73C2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10D6A"/>
    <w:multiLevelType w:val="hybridMultilevel"/>
    <w:tmpl w:val="844857E4"/>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404C4"/>
    <w:multiLevelType w:val="hybridMultilevel"/>
    <w:tmpl w:val="22B0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E194F"/>
    <w:multiLevelType w:val="hybridMultilevel"/>
    <w:tmpl w:val="439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05F5"/>
    <w:multiLevelType w:val="hybridMultilevel"/>
    <w:tmpl w:val="0050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56802"/>
    <w:multiLevelType w:val="hybridMultilevel"/>
    <w:tmpl w:val="B93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E4AFE"/>
    <w:multiLevelType w:val="hybridMultilevel"/>
    <w:tmpl w:val="8D1018C4"/>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4671F"/>
    <w:multiLevelType w:val="hybridMultilevel"/>
    <w:tmpl w:val="A5B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3789D"/>
    <w:multiLevelType w:val="hybridMultilevel"/>
    <w:tmpl w:val="608A0686"/>
    <w:lvl w:ilvl="0" w:tplc="0409000F">
      <w:start w:val="1"/>
      <w:numFmt w:val="decimal"/>
      <w:lvlText w:val="%1."/>
      <w:lvlJc w:val="left"/>
      <w:pPr>
        <w:tabs>
          <w:tab w:val="num" w:pos="720"/>
        </w:tabs>
        <w:ind w:left="720" w:hanging="360"/>
      </w:pPr>
      <w:rPr>
        <w:rFonts w:hint="default"/>
      </w:rPr>
    </w:lvl>
    <w:lvl w:ilvl="1" w:tplc="2E90C70C">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B85FB7"/>
    <w:multiLevelType w:val="hybridMultilevel"/>
    <w:tmpl w:val="653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43984"/>
    <w:multiLevelType w:val="hybridMultilevel"/>
    <w:tmpl w:val="55F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3"/>
  </w:num>
  <w:num w:numId="6">
    <w:abstractNumId w:val="11"/>
  </w:num>
  <w:num w:numId="7">
    <w:abstractNumId w:val="9"/>
  </w:num>
  <w:num w:numId="8">
    <w:abstractNumId w:val="5"/>
  </w:num>
  <w:num w:numId="9">
    <w:abstractNumId w:val="6"/>
  </w:num>
  <w:num w:numId="10">
    <w:abstractNumId w:val="13"/>
  </w:num>
  <w:num w:numId="11">
    <w:abstractNumId w:val="7"/>
  </w:num>
  <w:num w:numId="12">
    <w:abstractNumId w:val="10"/>
  </w:num>
  <w:num w:numId="13">
    <w:abstractNumId w:val="4"/>
  </w:num>
  <w:num w:numId="14">
    <w:abstractNumId w:val="12"/>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1C"/>
    <w:rsid w:val="0001186B"/>
    <w:rsid w:val="000136B9"/>
    <w:rsid w:val="00033EAA"/>
    <w:rsid w:val="00041812"/>
    <w:rsid w:val="00062896"/>
    <w:rsid w:val="000B02CE"/>
    <w:rsid w:val="000E5555"/>
    <w:rsid w:val="000F7EBF"/>
    <w:rsid w:val="00106F88"/>
    <w:rsid w:val="00140C76"/>
    <w:rsid w:val="00144340"/>
    <w:rsid w:val="001669E3"/>
    <w:rsid w:val="00192D02"/>
    <w:rsid w:val="001B6EB1"/>
    <w:rsid w:val="00211791"/>
    <w:rsid w:val="00211C6B"/>
    <w:rsid w:val="00267736"/>
    <w:rsid w:val="00287B6C"/>
    <w:rsid w:val="002A396F"/>
    <w:rsid w:val="002B1ECC"/>
    <w:rsid w:val="002E66FC"/>
    <w:rsid w:val="002F1D60"/>
    <w:rsid w:val="00303B1C"/>
    <w:rsid w:val="00324171"/>
    <w:rsid w:val="0035694F"/>
    <w:rsid w:val="00435C0F"/>
    <w:rsid w:val="00447113"/>
    <w:rsid w:val="004F64F3"/>
    <w:rsid w:val="00510659"/>
    <w:rsid w:val="00516BFB"/>
    <w:rsid w:val="00554DB6"/>
    <w:rsid w:val="005C3F46"/>
    <w:rsid w:val="00605EED"/>
    <w:rsid w:val="00610032"/>
    <w:rsid w:val="00634A1F"/>
    <w:rsid w:val="00640504"/>
    <w:rsid w:val="006732F6"/>
    <w:rsid w:val="00712BD4"/>
    <w:rsid w:val="00716960"/>
    <w:rsid w:val="007A586D"/>
    <w:rsid w:val="007D2854"/>
    <w:rsid w:val="007E04D5"/>
    <w:rsid w:val="00833D95"/>
    <w:rsid w:val="008377FB"/>
    <w:rsid w:val="0084229E"/>
    <w:rsid w:val="0085374D"/>
    <w:rsid w:val="008B0A4E"/>
    <w:rsid w:val="008C6822"/>
    <w:rsid w:val="009146A7"/>
    <w:rsid w:val="009555F9"/>
    <w:rsid w:val="00962FCD"/>
    <w:rsid w:val="009A2A45"/>
    <w:rsid w:val="00A31D25"/>
    <w:rsid w:val="00A37FA6"/>
    <w:rsid w:val="00A619FD"/>
    <w:rsid w:val="00A94961"/>
    <w:rsid w:val="00AB4020"/>
    <w:rsid w:val="00AF22A0"/>
    <w:rsid w:val="00B16781"/>
    <w:rsid w:val="00BA6869"/>
    <w:rsid w:val="00C465C9"/>
    <w:rsid w:val="00C57E2A"/>
    <w:rsid w:val="00C8179F"/>
    <w:rsid w:val="00CC61FD"/>
    <w:rsid w:val="00D01CAF"/>
    <w:rsid w:val="00D04420"/>
    <w:rsid w:val="00D24366"/>
    <w:rsid w:val="00D43831"/>
    <w:rsid w:val="00D459BD"/>
    <w:rsid w:val="00D87A0A"/>
    <w:rsid w:val="00DF1E14"/>
    <w:rsid w:val="00E31337"/>
    <w:rsid w:val="00E64FED"/>
    <w:rsid w:val="00EE18BB"/>
    <w:rsid w:val="00FC7670"/>
    <w:rsid w:val="00FE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6905F"/>
  <w15:docId w15:val="{BBE3D06B-828C-4FE3-B6B2-7684E0F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character" w:styleId="Hyperlink">
    <w:name w:val="Hyperlink"/>
    <w:basedOn w:val="DefaultParagraphFont"/>
    <w:rsid w:val="00D459BD"/>
    <w:rPr>
      <w:color w:val="0000FF" w:themeColor="hyperlink"/>
      <w:u w:val="single"/>
    </w:rPr>
  </w:style>
  <w:style w:type="paragraph" w:styleId="ListParagraph">
    <w:name w:val="List Paragraph"/>
    <w:basedOn w:val="Normal"/>
    <w:uiPriority w:val="34"/>
    <w:qFormat/>
    <w:rsid w:val="00D459BD"/>
    <w:pPr>
      <w:ind w:left="720"/>
      <w:contextualSpacing/>
    </w:pPr>
  </w:style>
  <w:style w:type="character" w:styleId="CommentReference">
    <w:name w:val="annotation reference"/>
    <w:basedOn w:val="DefaultParagraphFont"/>
    <w:semiHidden/>
    <w:unhideWhenUsed/>
    <w:rsid w:val="00610032"/>
    <w:rPr>
      <w:sz w:val="16"/>
      <w:szCs w:val="16"/>
    </w:rPr>
  </w:style>
  <w:style w:type="paragraph" w:styleId="CommentText">
    <w:name w:val="annotation text"/>
    <w:basedOn w:val="Normal"/>
    <w:link w:val="CommentTextChar"/>
    <w:semiHidden/>
    <w:unhideWhenUsed/>
    <w:rsid w:val="00610032"/>
    <w:rPr>
      <w:sz w:val="20"/>
      <w:szCs w:val="20"/>
    </w:rPr>
  </w:style>
  <w:style w:type="character" w:customStyle="1" w:styleId="CommentTextChar">
    <w:name w:val="Comment Text Char"/>
    <w:basedOn w:val="DefaultParagraphFont"/>
    <w:link w:val="CommentText"/>
    <w:semiHidden/>
    <w:rsid w:val="00610032"/>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610032"/>
    <w:rPr>
      <w:b/>
      <w:bCs/>
    </w:rPr>
  </w:style>
  <w:style w:type="character" w:customStyle="1" w:styleId="CommentSubjectChar">
    <w:name w:val="Comment Subject Char"/>
    <w:basedOn w:val="CommentTextChar"/>
    <w:link w:val="CommentSubject"/>
    <w:semiHidden/>
    <w:rsid w:val="00610032"/>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1836-31BD-4DD6-868B-6D7DC2C6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Ditiksha Hirani</cp:lastModifiedBy>
  <cp:revision>16</cp:revision>
  <cp:lastPrinted>2017-05-11T09:18:00Z</cp:lastPrinted>
  <dcterms:created xsi:type="dcterms:W3CDTF">2017-05-11T14:04:00Z</dcterms:created>
  <dcterms:modified xsi:type="dcterms:W3CDTF">2018-06-07T10:34:00Z</dcterms:modified>
</cp:coreProperties>
</file>